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27BB" w:rsidRPr="000915EC" w:rsidRDefault="000B27BB" w:rsidP="000B27BB">
      <w:pPr>
        <w:pStyle w:val="NormalWeb"/>
        <w:spacing w:before="0" w:beforeAutospacing="0" w:after="0" w:afterAutospacing="0"/>
        <w:jc w:val="center"/>
        <w:rPr>
          <w:b/>
          <w:color w:val="000000"/>
        </w:rPr>
      </w:pPr>
      <w:bookmarkStart w:id="0" w:name="_GoBack"/>
      <w:bookmarkEnd w:id="0"/>
      <w:r w:rsidRPr="000915EC">
        <w:rPr>
          <w:b/>
          <w:color w:val="000000"/>
        </w:rPr>
        <w:t>Performance in Target Identification Using Urban Search and Rescue Robot</w:t>
      </w:r>
    </w:p>
    <w:p w:rsidR="000B27BB" w:rsidRPr="000915EC" w:rsidRDefault="000B27BB" w:rsidP="000B27BB">
      <w:pPr>
        <w:pStyle w:val="NormalWeb"/>
        <w:spacing w:before="0" w:beforeAutospacing="0" w:after="0" w:afterAutospacing="0"/>
        <w:jc w:val="center"/>
        <w:rPr>
          <w:b/>
          <w:color w:val="000000"/>
        </w:rPr>
      </w:pPr>
    </w:p>
    <w:p w:rsidR="000B27BB" w:rsidRPr="000915EC" w:rsidRDefault="000B27BB" w:rsidP="000B27BB">
      <w:pPr>
        <w:pStyle w:val="NormalWeb"/>
        <w:spacing w:before="0" w:beforeAutospacing="0" w:after="0" w:afterAutospacing="0"/>
        <w:jc w:val="center"/>
        <w:rPr>
          <w:b/>
          <w:color w:val="000000"/>
        </w:rPr>
        <w:sectPr w:rsidR="000B27BB" w:rsidRPr="000915EC">
          <w:headerReference w:type="default" r:id="rId7"/>
          <w:footerReference w:type="default" r:id="rId8"/>
          <w:pgSz w:w="12240" w:h="15840"/>
          <w:pgMar w:top="1440" w:right="1440" w:bottom="1440" w:left="1440" w:header="720" w:footer="720" w:gutter="0"/>
          <w:cols w:space="720"/>
          <w:docGrid w:linePitch="360"/>
        </w:sectPr>
      </w:pPr>
    </w:p>
    <w:p w:rsidR="000B27BB" w:rsidRPr="000915EC" w:rsidRDefault="000B27BB" w:rsidP="000B27BB">
      <w:pPr>
        <w:pStyle w:val="NormalWeb"/>
        <w:spacing w:before="0" w:beforeAutospacing="0" w:after="0" w:afterAutospacing="0"/>
        <w:jc w:val="center"/>
        <w:rPr>
          <w:color w:val="000000"/>
        </w:rPr>
      </w:pPr>
      <w:r w:rsidRPr="000915EC">
        <w:rPr>
          <w:color w:val="000000"/>
        </w:rPr>
        <w:lastRenderedPageBreak/>
        <w:t>Sarah Belter</w:t>
      </w:r>
    </w:p>
    <w:p w:rsidR="000B27BB" w:rsidRPr="000915EC" w:rsidRDefault="000B27BB" w:rsidP="000B27BB">
      <w:pPr>
        <w:pStyle w:val="NormalWeb"/>
        <w:spacing w:before="0" w:beforeAutospacing="0" w:after="0" w:afterAutospacing="0"/>
        <w:jc w:val="center"/>
        <w:rPr>
          <w:color w:val="000000"/>
        </w:rPr>
      </w:pPr>
      <w:r w:rsidRPr="000915EC">
        <w:rPr>
          <w:color w:val="000000"/>
        </w:rPr>
        <w:t>Washington State University</w:t>
      </w:r>
    </w:p>
    <w:p w:rsidR="000B27BB" w:rsidRPr="000915EC" w:rsidRDefault="000B27BB" w:rsidP="000B27BB">
      <w:pPr>
        <w:pStyle w:val="NormalWeb"/>
        <w:spacing w:before="0" w:beforeAutospacing="0" w:after="0" w:afterAutospacing="0"/>
        <w:jc w:val="center"/>
        <w:rPr>
          <w:color w:val="000000"/>
        </w:rPr>
      </w:pPr>
    </w:p>
    <w:p w:rsidR="000B27BB" w:rsidRPr="000915EC" w:rsidRDefault="000B27BB" w:rsidP="000B27BB">
      <w:pPr>
        <w:pStyle w:val="NormalWeb"/>
        <w:spacing w:before="0" w:beforeAutospacing="0" w:after="0" w:afterAutospacing="0"/>
        <w:jc w:val="center"/>
        <w:rPr>
          <w:color w:val="000000"/>
        </w:rPr>
      </w:pPr>
      <w:r w:rsidRPr="000915EC">
        <w:rPr>
          <w:color w:val="000000"/>
        </w:rPr>
        <w:lastRenderedPageBreak/>
        <w:t>Charlecia Brownlee</w:t>
      </w:r>
    </w:p>
    <w:p w:rsidR="000B27BB" w:rsidRPr="000915EC" w:rsidRDefault="000B27BB" w:rsidP="000B27BB">
      <w:pPr>
        <w:pStyle w:val="NormalWeb"/>
        <w:spacing w:before="0" w:beforeAutospacing="0" w:after="0" w:afterAutospacing="0"/>
        <w:jc w:val="center"/>
        <w:rPr>
          <w:color w:val="000000"/>
        </w:rPr>
      </w:pPr>
      <w:r w:rsidRPr="000915EC">
        <w:rPr>
          <w:color w:val="000000"/>
        </w:rPr>
        <w:t>Jackson State University</w:t>
      </w:r>
    </w:p>
    <w:p w:rsidR="000B27BB" w:rsidRPr="000915EC" w:rsidRDefault="000B27BB" w:rsidP="000B27BB">
      <w:pPr>
        <w:pStyle w:val="NormalWeb"/>
        <w:spacing w:before="0" w:beforeAutospacing="0" w:after="0" w:afterAutospacing="0"/>
        <w:rPr>
          <w:color w:val="000000"/>
        </w:rPr>
      </w:pPr>
    </w:p>
    <w:p w:rsidR="000B27BB" w:rsidRPr="000915EC" w:rsidRDefault="000B27BB" w:rsidP="000B27BB">
      <w:pPr>
        <w:pStyle w:val="NormalWeb"/>
        <w:spacing w:before="0" w:beforeAutospacing="0" w:after="0" w:afterAutospacing="0"/>
        <w:jc w:val="center"/>
        <w:rPr>
          <w:color w:val="000000"/>
        </w:rPr>
      </w:pPr>
      <w:r w:rsidRPr="000915EC">
        <w:rPr>
          <w:color w:val="000000"/>
        </w:rPr>
        <w:lastRenderedPageBreak/>
        <w:t>Andrew Lilja</w:t>
      </w:r>
    </w:p>
    <w:p w:rsidR="000B27BB" w:rsidRPr="000915EC" w:rsidRDefault="000B27BB" w:rsidP="000B27BB">
      <w:pPr>
        <w:pStyle w:val="NormalWeb"/>
        <w:spacing w:before="0" w:beforeAutospacing="0" w:after="0" w:afterAutospacing="0"/>
        <w:jc w:val="center"/>
        <w:rPr>
          <w:color w:val="292929"/>
        </w:rPr>
        <w:sectPr w:rsidR="000B27BB" w:rsidRPr="000915EC">
          <w:type w:val="continuous"/>
          <w:pgSz w:w="12240" w:h="15840"/>
          <w:pgMar w:top="1440" w:right="1440" w:bottom="1440" w:left="1440" w:header="720" w:footer="720" w:gutter="0"/>
          <w:cols w:num="3" w:space="360"/>
          <w:docGrid w:linePitch="360"/>
        </w:sectPr>
      </w:pPr>
      <w:r w:rsidRPr="000915EC">
        <w:rPr>
          <w:color w:val="292929"/>
        </w:rPr>
        <w:t>Gustavus Adolphus College</w:t>
      </w:r>
    </w:p>
    <w:p w:rsidR="000B27BB" w:rsidRPr="000915EC" w:rsidRDefault="000B27BB" w:rsidP="000B27BB">
      <w:pPr>
        <w:pStyle w:val="NormalWeb"/>
        <w:spacing w:before="0" w:beforeAutospacing="0" w:after="0" w:afterAutospacing="0"/>
        <w:rPr>
          <w:b/>
        </w:rPr>
      </w:pPr>
      <w:r w:rsidRPr="000915EC">
        <w:rPr>
          <w:b/>
        </w:rPr>
        <w:lastRenderedPageBreak/>
        <w:t>Abstract</w:t>
      </w:r>
    </w:p>
    <w:p w:rsidR="00073907" w:rsidRPr="000915EC" w:rsidRDefault="00073907" w:rsidP="000B27BB">
      <w:pPr>
        <w:pStyle w:val="NormalWeb"/>
        <w:spacing w:before="0" w:beforeAutospacing="0" w:after="0" w:afterAutospacing="0"/>
      </w:pPr>
      <w:r w:rsidRPr="000915EC">
        <w:t>This study examines the differences between manual and autonomous control of search and rescue robots in a simulated natural disaster area. Participants</w:t>
      </w:r>
      <w:r w:rsidR="001D0386">
        <w:t xml:space="preserve"> manually</w:t>
      </w:r>
      <w:r w:rsidRPr="000915EC">
        <w:t xml:space="preserve"> navigated a robot while searching for victims. Correct identifications, misses, and false identifications were counted, and the participants’ situational awareness was measured using the Situational Awareness Rating Technique (SART) and the NASA Task Load Index (NASA-TLX). The average SART score was 468, and the average TLX score was 338. During data analysis, participants fell into either a driver group or a scanner group. The driver group covered significantly more distance than the scanner group, </w:t>
      </w:r>
      <w:r w:rsidRPr="000915EC">
        <w:rPr>
          <w:i/>
        </w:rPr>
        <w:t>p</w:t>
      </w:r>
      <w:r w:rsidRPr="000915EC">
        <w:t xml:space="preserve"> = 0.002, and correctly identified an average of 3.0 victims. Scanners covered </w:t>
      </w:r>
      <w:r w:rsidR="001D0386">
        <w:t xml:space="preserve">significantly </w:t>
      </w:r>
      <w:r w:rsidRPr="000915EC">
        <w:t>less distance had identified an average of 2.25 victims.</w:t>
      </w:r>
    </w:p>
    <w:p w:rsidR="00073907" w:rsidRPr="000915EC" w:rsidRDefault="00073907" w:rsidP="000B27BB">
      <w:pPr>
        <w:pStyle w:val="NormalWeb"/>
        <w:spacing w:before="0" w:beforeAutospacing="0" w:after="0" w:afterAutospacing="0"/>
        <w:rPr>
          <w:color w:val="000000"/>
        </w:rPr>
      </w:pPr>
    </w:p>
    <w:p w:rsidR="000B27BB" w:rsidRPr="000915EC" w:rsidRDefault="000B27BB" w:rsidP="000B27BB">
      <w:pPr>
        <w:pStyle w:val="NormalWeb"/>
        <w:spacing w:before="0" w:beforeAutospacing="0" w:after="0" w:afterAutospacing="0"/>
        <w:rPr>
          <w:b/>
          <w:color w:val="000000"/>
        </w:rPr>
      </w:pPr>
      <w:r w:rsidRPr="000915EC">
        <w:rPr>
          <w:b/>
          <w:color w:val="000000"/>
        </w:rPr>
        <w:t>Introduction</w:t>
      </w:r>
    </w:p>
    <w:p w:rsidR="000B27BB" w:rsidRPr="000915EC" w:rsidRDefault="000B27BB" w:rsidP="000B27BB">
      <w:pPr>
        <w:pStyle w:val="NormalWeb"/>
        <w:spacing w:before="0" w:beforeAutospacing="0" w:after="0" w:afterAutospacing="0"/>
        <w:ind w:firstLine="965"/>
        <w:rPr>
          <w:color w:val="000000"/>
        </w:rPr>
      </w:pPr>
      <w:r w:rsidRPr="000915EC">
        <w:rPr>
          <w:color w:val="000000"/>
        </w:rPr>
        <w:t xml:space="preserve">Since their first recorded use in the World Trade Center disaster in 2001, search and rescue robots have </w:t>
      </w:r>
      <w:r w:rsidR="009F0147">
        <w:rPr>
          <w:color w:val="000000"/>
        </w:rPr>
        <w:t xml:space="preserve">increasingly been </w:t>
      </w:r>
      <w:r w:rsidRPr="000915EC">
        <w:rPr>
          <w:color w:val="000000"/>
        </w:rPr>
        <w:t>used in search and rescue operations when the situation is not conducive to safe human exploration (Murphy 2004). Areas with voids or dangerous environmental hazards require the use of robots in place of humans (Murphy 2004; Casper &amp; Murphy 2002). In these cases, robots are sent in to act as the remote eyes of the rescuers, navigating the area while an operator controls them from a stationary location outside of the disaster area (Ruangpayoongsak et al. 2005). Current search and rescue robots typically use manual, tele-operation (Casper &amp; Murphy 2002) where the operator’s input is translated directly into the robot’s motion.  Algorithms have been developed to provide robots with autonomous, navigational path planning which is meant to alleviate the cognitive burden of navigating an unknown environment while simultaneously searching for rescue targets (Goodrich et al. 2001; Crandall &amp; Goodrich 2002). By eliminating the navigational component of the task, operators can spend more time focusing on searching for victims and developing a situational awareness of the environment.</w:t>
      </w:r>
    </w:p>
    <w:p w:rsidR="000B27BB" w:rsidRPr="000915EC" w:rsidRDefault="000B27BB" w:rsidP="000B27BB">
      <w:pPr>
        <w:pStyle w:val="NormalWeb"/>
        <w:spacing w:before="0" w:beforeAutospacing="0" w:after="0" w:afterAutospacing="0"/>
        <w:ind w:firstLine="965"/>
        <w:rPr>
          <w:color w:val="000000"/>
        </w:rPr>
      </w:pPr>
    </w:p>
    <w:p w:rsidR="000B27BB" w:rsidRPr="000915EC" w:rsidRDefault="000B27BB" w:rsidP="000B27BB">
      <w:pPr>
        <w:pStyle w:val="NormalWeb"/>
        <w:spacing w:before="0" w:beforeAutospacing="0" w:after="0" w:afterAutospacing="0"/>
        <w:rPr>
          <w:i/>
        </w:rPr>
      </w:pPr>
      <w:r w:rsidRPr="000915EC">
        <w:rPr>
          <w:i/>
          <w:color w:val="000000"/>
        </w:rPr>
        <w:t>Robot Capabilities</w:t>
      </w:r>
    </w:p>
    <w:p w:rsidR="000B27BB" w:rsidRPr="000915EC" w:rsidRDefault="000B27BB" w:rsidP="000B27BB">
      <w:pPr>
        <w:pStyle w:val="NormalWeb"/>
        <w:spacing w:before="0" w:beforeAutospacing="0" w:after="0" w:afterAutospacing="0"/>
        <w:ind w:firstLine="965"/>
        <w:rPr>
          <w:color w:val="000000"/>
        </w:rPr>
      </w:pPr>
      <w:r w:rsidRPr="000915EC">
        <w:rPr>
          <w:color w:val="000000"/>
        </w:rPr>
        <w:t>While the use of robots eliminates many of the dangers for humans in search and rescue, it poses new challenges. The robots used in search and rescue are typically limited in the abilities of their on-board sensors. Most are equipped with a video camera that provides a narrow view of the environment which is profoundly restrictive compared to the abilities of the human eye (Casper &amp; Murphy 2002). Incorrect camera placement or low image quality can impair the situational awareness of the rescuer, leading to mistakes in robot operation (Hughes &amp; Lewis 2004).</w:t>
      </w:r>
    </w:p>
    <w:p w:rsidR="000B27BB" w:rsidRPr="000915EC" w:rsidRDefault="000B27BB" w:rsidP="000B27BB">
      <w:pPr>
        <w:pStyle w:val="NormalWeb"/>
        <w:spacing w:before="0" w:beforeAutospacing="0" w:after="0" w:afterAutospacing="0"/>
        <w:ind w:firstLine="965"/>
        <w:rPr>
          <w:color w:val="000000"/>
        </w:rPr>
      </w:pPr>
    </w:p>
    <w:p w:rsidR="000B27BB" w:rsidRPr="000915EC" w:rsidRDefault="000B27BB" w:rsidP="000B27BB">
      <w:pPr>
        <w:pStyle w:val="NormalWeb"/>
        <w:spacing w:before="0" w:beforeAutospacing="0" w:after="0" w:afterAutospacing="0"/>
        <w:rPr>
          <w:i/>
        </w:rPr>
      </w:pPr>
      <w:r w:rsidRPr="000915EC">
        <w:rPr>
          <w:i/>
          <w:color w:val="000000"/>
        </w:rPr>
        <w:t>Situational Awareness</w:t>
      </w:r>
    </w:p>
    <w:p w:rsidR="000B27BB" w:rsidRPr="000915EC" w:rsidRDefault="000B27BB" w:rsidP="000B27BB">
      <w:pPr>
        <w:pStyle w:val="NormalWeb"/>
        <w:spacing w:before="0" w:beforeAutospacing="0" w:after="0" w:afterAutospacing="0"/>
        <w:ind w:firstLine="965"/>
      </w:pPr>
      <w:r w:rsidRPr="000915EC">
        <w:t xml:space="preserve">The use of robots in the field places an additional strain on the operator’s situational awareness. This awareness is needed for the operator to establish their surroundings, understand current information, and apply this information in planning for future events (Endsley, 1988). Previous work has established that 76% of situation awareness errors are due to perceptual </w:t>
      </w:r>
      <w:r w:rsidRPr="000915EC">
        <w:lastRenderedPageBreak/>
        <w:t>problems (Jones &amp; Endsley, 1996).  In one study, robot operators spent 54% of their time attempting to establish information about the state of the robot, the environment, and the robot’s location within the environment (Burke 2004), while in another, operators spent 29.8% of their time trying to determine where the robot was (Yanco &amp; Drury, 2002).</w:t>
      </w:r>
    </w:p>
    <w:p w:rsidR="000B27BB" w:rsidRPr="000915EC" w:rsidRDefault="000B27BB" w:rsidP="000B27BB">
      <w:pPr>
        <w:pStyle w:val="NormalWeb"/>
        <w:spacing w:before="0" w:beforeAutospacing="0" w:after="0" w:afterAutospacing="0"/>
        <w:ind w:firstLine="965"/>
        <w:rPr>
          <w:color w:val="000000"/>
        </w:rPr>
      </w:pPr>
    </w:p>
    <w:p w:rsidR="000B27BB" w:rsidRPr="000915EC" w:rsidRDefault="000B27BB" w:rsidP="000B27BB">
      <w:pPr>
        <w:pStyle w:val="NormalWeb"/>
        <w:spacing w:before="0" w:beforeAutospacing="0" w:after="0" w:afterAutospacing="0"/>
        <w:rPr>
          <w:i/>
        </w:rPr>
      </w:pPr>
      <w:r w:rsidRPr="000915EC">
        <w:rPr>
          <w:i/>
        </w:rPr>
        <w:t>Automated Path Planning</w:t>
      </w:r>
    </w:p>
    <w:p w:rsidR="000B27BB" w:rsidRPr="000915EC" w:rsidRDefault="000B27BB" w:rsidP="000B27BB">
      <w:pPr>
        <w:pStyle w:val="NormalWeb"/>
        <w:spacing w:before="0" w:beforeAutospacing="0" w:after="0" w:afterAutospacing="0"/>
        <w:ind w:firstLine="965"/>
        <w:rPr>
          <w:color w:val="000000"/>
        </w:rPr>
      </w:pPr>
      <w:r w:rsidRPr="000915EC">
        <w:rPr>
          <w:color w:val="000000"/>
        </w:rPr>
        <w:t xml:space="preserve">Search and rescue is a time-sensitive task, therefore it is important that the path a robot takes be efficient, predictable, and reliable enough for a robot to complete its mission in a potentially dangerous area. </w:t>
      </w:r>
      <w:r w:rsidRPr="000915EC">
        <w:t>Current path finding algorithms are often successful at finding targets in simple environments, but fail to find them as the search area becomes more complex (Worrall, 2008). Algorithms that are commonly used by human teams in search and rescue, such as right- or left-wall-following (Casper</w:t>
      </w:r>
      <w:r w:rsidR="00DA680E">
        <w:t xml:space="preserve"> &amp; Murphy,</w:t>
      </w:r>
      <w:r w:rsidRPr="000915EC">
        <w:t xml:space="preserve"> 2002) may be more effective in navigating in an unknown environment.</w:t>
      </w:r>
      <w:r w:rsidRPr="000915EC">
        <w:rPr>
          <w:color w:val="000000"/>
        </w:rPr>
        <w:t xml:space="preserve"> Other high area coverage algorithms such as lawnmower or center </w:t>
      </w:r>
      <w:r w:rsidR="001D0386">
        <w:rPr>
          <w:color w:val="000000"/>
        </w:rPr>
        <w:t>room</w:t>
      </w:r>
      <w:r w:rsidRPr="000915EC">
        <w:rPr>
          <w:color w:val="000000"/>
        </w:rPr>
        <w:t xml:space="preserve"> may also be more efficient in search and rescue then manual operation. Ideally, a robot should navigate in a way that allows a single operator to focus their attention on developing a robust situational awareness of the environment, its hazards, and potential targets (Ruangpayoongsak et al. 2005).</w:t>
      </w:r>
    </w:p>
    <w:p w:rsidR="00AB0234" w:rsidRDefault="00AB0234" w:rsidP="000B27BB">
      <w:pPr>
        <w:widowControl w:val="0"/>
        <w:autoSpaceDE w:val="0"/>
        <w:autoSpaceDN w:val="0"/>
        <w:adjustRightInd w:val="0"/>
        <w:spacing w:after="0" w:line="240" w:lineRule="auto"/>
        <w:rPr>
          <w:rFonts w:ascii="Times New Roman" w:hAnsi="Times New Roman" w:cs="Times New Roman"/>
          <w:i/>
          <w:sz w:val="24"/>
          <w:szCs w:val="24"/>
        </w:rPr>
      </w:pPr>
    </w:p>
    <w:p w:rsidR="000B27BB" w:rsidRDefault="00AB0234" w:rsidP="000B27BB">
      <w:pPr>
        <w:widowControl w:val="0"/>
        <w:autoSpaceDE w:val="0"/>
        <w:autoSpaceDN w:val="0"/>
        <w:adjustRightInd w:val="0"/>
        <w:spacing w:after="0" w:line="240" w:lineRule="auto"/>
        <w:rPr>
          <w:rFonts w:ascii="Times New Roman" w:hAnsi="Times New Roman" w:cs="Times New Roman"/>
          <w:i/>
          <w:sz w:val="24"/>
          <w:szCs w:val="24"/>
        </w:rPr>
      </w:pPr>
      <w:r w:rsidRPr="00AB0234">
        <w:rPr>
          <w:rFonts w:ascii="Times New Roman" w:hAnsi="Times New Roman" w:cs="Times New Roman"/>
          <w:i/>
          <w:sz w:val="24"/>
          <w:szCs w:val="24"/>
        </w:rPr>
        <w:t>Simulated Environment</w:t>
      </w:r>
    </w:p>
    <w:p w:rsidR="00AB0234" w:rsidRPr="000915EC" w:rsidRDefault="00AB0234" w:rsidP="00AB0234">
      <w:pPr>
        <w:pStyle w:val="NormalWeb"/>
        <w:spacing w:before="0" w:beforeAutospacing="0" w:after="0" w:afterAutospacing="0"/>
      </w:pPr>
      <w:r>
        <w:rPr>
          <w:i/>
        </w:rPr>
        <w:tab/>
      </w:r>
      <w:r w:rsidRPr="000915EC">
        <w:t>Test courses need to maintain the challenges of a disaster area while remaining controlled and easily replicated. The National Institute of Standards and Technology (NIST) provides a system of standardizing natural disaster simulants (Kleiner</w:t>
      </w:r>
      <w:r>
        <w:t xml:space="preserve"> et al.</w:t>
      </w:r>
      <w:r w:rsidRPr="000915EC">
        <w:t xml:space="preserve"> 2006; Lewis et al., 2003; Kitano et al., 1999; Jacoff</w:t>
      </w:r>
      <w:r>
        <w:t xml:space="preserve"> et al.</w:t>
      </w:r>
      <w:r w:rsidRPr="000915EC">
        <w:t xml:space="preserve"> 2003; Jacoff</w:t>
      </w:r>
      <w:r>
        <w:t xml:space="preserve"> et al.</w:t>
      </w:r>
      <w:r w:rsidRPr="000915EC">
        <w:t xml:space="preserve"> 2000). Commonly used in the RoboCup competition, three levels of increasing complexity are provided (Jacoff</w:t>
      </w:r>
      <w:r>
        <w:t xml:space="preserve"> et al.</w:t>
      </w:r>
      <w:r w:rsidRPr="000915EC">
        <w:t xml:space="preserve"> 2003; Jacoff</w:t>
      </w:r>
      <w:r>
        <w:t xml:space="preserve"> et al.</w:t>
      </w:r>
      <w:r w:rsidRPr="000915EC">
        <w:t xml:space="preserve"> 2000). Yellow, the simplest form, has very few mobility challenges, focus</w:t>
      </w:r>
      <w:r>
        <w:t xml:space="preserve">ing instead on testing sensors on </w:t>
      </w:r>
      <w:r w:rsidRPr="000915EC">
        <w:t>board search robots. These challenges are mostly created through a variety of wall materials: light reflective and absorbing material, as well as the use of clear Plexiglas. Implementation of dim to dark lighting along with the hidden victims create additional difficulties (Jacoff</w:t>
      </w:r>
      <w:r>
        <w:t xml:space="preserve"> et al.</w:t>
      </w:r>
      <w:r w:rsidRPr="000915EC">
        <w:t xml:space="preserve"> 2000). Orange-level arenas add different flooring materials, narrow passageways, and new hazards like holes and debris (Jacoff</w:t>
      </w:r>
      <w:r>
        <w:t xml:space="preserve"> et al.</w:t>
      </w:r>
      <w:r w:rsidRPr="000915EC">
        <w:t xml:space="preserve"> 2000).</w:t>
      </w:r>
    </w:p>
    <w:p w:rsidR="00AB0234" w:rsidRPr="00AB0234" w:rsidRDefault="00AB0234" w:rsidP="000B27BB">
      <w:pPr>
        <w:widowControl w:val="0"/>
        <w:autoSpaceDE w:val="0"/>
        <w:autoSpaceDN w:val="0"/>
        <w:adjustRightInd w:val="0"/>
        <w:spacing w:after="0" w:line="240" w:lineRule="auto"/>
        <w:rPr>
          <w:rFonts w:ascii="Times New Roman" w:hAnsi="Times New Roman" w:cs="Times New Roman"/>
          <w:i/>
          <w:sz w:val="24"/>
          <w:szCs w:val="24"/>
        </w:rPr>
      </w:pPr>
    </w:p>
    <w:p w:rsidR="000B27BB" w:rsidRPr="001D0386" w:rsidRDefault="000B27BB" w:rsidP="000B27BB">
      <w:pPr>
        <w:widowControl w:val="0"/>
        <w:autoSpaceDE w:val="0"/>
        <w:autoSpaceDN w:val="0"/>
        <w:adjustRightInd w:val="0"/>
        <w:spacing w:after="0" w:line="240" w:lineRule="auto"/>
        <w:rPr>
          <w:rFonts w:ascii="Times New Roman" w:hAnsi="Times New Roman" w:cs="Times New Roman"/>
          <w:i/>
          <w:sz w:val="24"/>
          <w:szCs w:val="24"/>
        </w:rPr>
      </w:pPr>
      <w:r w:rsidRPr="001D0386">
        <w:rPr>
          <w:rFonts w:ascii="Times New Roman" w:hAnsi="Times New Roman" w:cs="Times New Roman"/>
          <w:i/>
          <w:sz w:val="24"/>
          <w:szCs w:val="24"/>
        </w:rPr>
        <w:t>Related and Previous Work</w:t>
      </w:r>
      <w:r w:rsidR="00073907" w:rsidRPr="001D0386">
        <w:rPr>
          <w:rFonts w:ascii="Times New Roman" w:hAnsi="Times New Roman" w:cs="Times New Roman"/>
          <w:i/>
          <w:sz w:val="24"/>
          <w:szCs w:val="24"/>
        </w:rPr>
        <w:tab/>
      </w:r>
    </w:p>
    <w:p w:rsidR="008E6960" w:rsidRDefault="00073907" w:rsidP="000B27BB">
      <w:pPr>
        <w:widowControl w:val="0"/>
        <w:autoSpaceDE w:val="0"/>
        <w:autoSpaceDN w:val="0"/>
        <w:adjustRightInd w:val="0"/>
        <w:spacing w:after="0" w:line="240" w:lineRule="auto"/>
        <w:ind w:firstLine="720"/>
        <w:rPr>
          <w:rFonts w:ascii="Times New Roman" w:hAnsi="Times New Roman" w:cs="Times New Roman"/>
          <w:sz w:val="24"/>
          <w:szCs w:val="24"/>
        </w:rPr>
      </w:pPr>
      <w:r w:rsidRPr="000915EC">
        <w:rPr>
          <w:rFonts w:ascii="Times New Roman" w:hAnsi="Times New Roman" w:cs="Times New Roman"/>
          <w:sz w:val="24"/>
          <w:szCs w:val="24"/>
        </w:rPr>
        <w:t>While research has been conducted into the benefits of direct, autonomous, and semi-autonomous control of tele-</w:t>
      </w:r>
      <w:r w:rsidR="001D0386">
        <w:rPr>
          <w:rFonts w:ascii="Times New Roman" w:hAnsi="Times New Roman" w:cs="Times New Roman"/>
          <w:sz w:val="24"/>
          <w:szCs w:val="24"/>
        </w:rPr>
        <w:t>operated robots</w:t>
      </w:r>
      <w:r w:rsidRPr="000915EC">
        <w:rPr>
          <w:rFonts w:ascii="Times New Roman" w:hAnsi="Times New Roman" w:cs="Times New Roman"/>
          <w:sz w:val="24"/>
          <w:szCs w:val="24"/>
        </w:rPr>
        <w:t xml:space="preserve"> (Chien</w:t>
      </w:r>
      <w:r w:rsidR="000915EC">
        <w:rPr>
          <w:rFonts w:ascii="Times New Roman" w:hAnsi="Times New Roman" w:cs="Times New Roman"/>
          <w:sz w:val="24"/>
          <w:szCs w:val="24"/>
        </w:rPr>
        <w:t xml:space="preserve"> et al.</w:t>
      </w:r>
      <w:r w:rsidRPr="000915EC">
        <w:rPr>
          <w:rFonts w:ascii="Times New Roman" w:hAnsi="Times New Roman" w:cs="Times New Roman"/>
          <w:sz w:val="24"/>
          <w:szCs w:val="24"/>
        </w:rPr>
        <w:t xml:space="preserve"> 2010; Worrall, 2008; Hughes &amp; Lewis, 2004; Ruangpayoongsak et al., 2005; Goodrich</w:t>
      </w:r>
      <w:r w:rsidR="000915EC">
        <w:rPr>
          <w:rFonts w:ascii="Times New Roman" w:hAnsi="Times New Roman" w:cs="Times New Roman"/>
          <w:sz w:val="24"/>
          <w:szCs w:val="24"/>
        </w:rPr>
        <w:t xml:space="preserve"> et al.</w:t>
      </w:r>
      <w:r w:rsidRPr="000915EC">
        <w:rPr>
          <w:rFonts w:ascii="Times New Roman" w:hAnsi="Times New Roman" w:cs="Times New Roman"/>
          <w:sz w:val="24"/>
          <w:szCs w:val="24"/>
        </w:rPr>
        <w:t xml:space="preserve"> 2001; Lewis</w:t>
      </w:r>
      <w:r w:rsidR="00800E88">
        <w:rPr>
          <w:rFonts w:ascii="Times New Roman" w:hAnsi="Times New Roman" w:cs="Times New Roman"/>
          <w:sz w:val="24"/>
          <w:szCs w:val="24"/>
        </w:rPr>
        <w:t xml:space="preserve"> et al.</w:t>
      </w:r>
      <w:r w:rsidRPr="000915EC">
        <w:rPr>
          <w:rFonts w:ascii="Times New Roman" w:hAnsi="Times New Roman" w:cs="Times New Roman"/>
          <w:sz w:val="24"/>
          <w:szCs w:val="24"/>
        </w:rPr>
        <w:t xml:space="preserve"> 2003; Wang</w:t>
      </w:r>
      <w:r w:rsidR="000915EC">
        <w:rPr>
          <w:rFonts w:ascii="Times New Roman" w:hAnsi="Times New Roman" w:cs="Times New Roman"/>
          <w:sz w:val="24"/>
          <w:szCs w:val="24"/>
        </w:rPr>
        <w:t xml:space="preserve"> et al.</w:t>
      </w:r>
      <w:r w:rsidRPr="000915EC">
        <w:rPr>
          <w:rFonts w:ascii="Times New Roman" w:hAnsi="Times New Roman" w:cs="Times New Roman"/>
          <w:sz w:val="24"/>
          <w:szCs w:val="24"/>
        </w:rPr>
        <w:t xml:space="preserve"> 2009; Casper</w:t>
      </w:r>
      <w:r w:rsidR="00DA680E">
        <w:rPr>
          <w:rFonts w:ascii="Times New Roman" w:hAnsi="Times New Roman" w:cs="Times New Roman"/>
          <w:sz w:val="24"/>
          <w:szCs w:val="24"/>
        </w:rPr>
        <w:t xml:space="preserve"> &amp; Murphy,</w:t>
      </w:r>
      <w:r w:rsidRPr="000915EC">
        <w:rPr>
          <w:rFonts w:ascii="Times New Roman" w:hAnsi="Times New Roman" w:cs="Times New Roman"/>
          <w:sz w:val="24"/>
          <w:szCs w:val="24"/>
        </w:rPr>
        <w:t xml:space="preserve"> 2002; Kitano</w:t>
      </w:r>
      <w:r w:rsidR="000915EC">
        <w:rPr>
          <w:rFonts w:ascii="Times New Roman" w:hAnsi="Times New Roman" w:cs="Times New Roman"/>
          <w:sz w:val="24"/>
          <w:szCs w:val="24"/>
        </w:rPr>
        <w:t xml:space="preserve"> et al.</w:t>
      </w:r>
      <w:r w:rsidRPr="000915EC">
        <w:rPr>
          <w:rFonts w:ascii="Times New Roman" w:hAnsi="Times New Roman" w:cs="Times New Roman"/>
          <w:sz w:val="24"/>
          <w:szCs w:val="24"/>
        </w:rPr>
        <w:t xml:space="preserve"> 1999), most studies have been limited to virtual simulations that do not take into account the unpredictability, variability, and complexity of real-world search and rescue scenarios. Studies that did test rescue robotics in real-world scenarios did not attempt to </w:t>
      </w:r>
      <w:r w:rsidR="001D0386">
        <w:rPr>
          <w:rFonts w:ascii="Times New Roman" w:hAnsi="Times New Roman" w:cs="Times New Roman"/>
          <w:sz w:val="24"/>
          <w:szCs w:val="24"/>
        </w:rPr>
        <w:t>compare</w:t>
      </w:r>
      <w:r w:rsidRPr="000915EC">
        <w:rPr>
          <w:rFonts w:ascii="Times New Roman" w:hAnsi="Times New Roman" w:cs="Times New Roman"/>
          <w:sz w:val="24"/>
          <w:szCs w:val="24"/>
        </w:rPr>
        <w:t xml:space="preserve"> how task performance and situation</w:t>
      </w:r>
      <w:r w:rsidR="001D0386">
        <w:rPr>
          <w:rFonts w:ascii="Times New Roman" w:hAnsi="Times New Roman" w:cs="Times New Roman"/>
          <w:sz w:val="24"/>
          <w:szCs w:val="24"/>
        </w:rPr>
        <w:t>al</w:t>
      </w:r>
      <w:r w:rsidRPr="000915EC">
        <w:rPr>
          <w:rFonts w:ascii="Times New Roman" w:hAnsi="Times New Roman" w:cs="Times New Roman"/>
          <w:sz w:val="24"/>
          <w:szCs w:val="24"/>
        </w:rPr>
        <w:t xml:space="preserve"> awareness would be changed by autonomous </w:t>
      </w:r>
      <w:r w:rsidR="001D0386">
        <w:rPr>
          <w:rFonts w:ascii="Times New Roman" w:hAnsi="Times New Roman" w:cs="Times New Roman"/>
          <w:sz w:val="24"/>
          <w:szCs w:val="24"/>
        </w:rPr>
        <w:t>versus</w:t>
      </w:r>
      <w:r w:rsidRPr="000915EC">
        <w:rPr>
          <w:rFonts w:ascii="Times New Roman" w:hAnsi="Times New Roman" w:cs="Times New Roman"/>
          <w:sz w:val="24"/>
          <w:szCs w:val="24"/>
        </w:rPr>
        <w:t xml:space="preserve"> manual control. While some studies did examine how situation awareness is impacted by the use of robots, these were restricted to integrating robots into existing search and rescue operations and focused on the situation awareness of the team, not the individual </w:t>
      </w:r>
      <w:r w:rsidR="001D0386">
        <w:rPr>
          <w:rFonts w:ascii="Times New Roman" w:hAnsi="Times New Roman" w:cs="Times New Roman"/>
          <w:sz w:val="24"/>
          <w:szCs w:val="24"/>
        </w:rPr>
        <w:t xml:space="preserve">operator </w:t>
      </w:r>
      <w:r w:rsidRPr="000915EC">
        <w:rPr>
          <w:rFonts w:ascii="Times New Roman" w:hAnsi="Times New Roman" w:cs="Times New Roman"/>
          <w:sz w:val="24"/>
          <w:szCs w:val="24"/>
        </w:rPr>
        <w:t>(Burke, 2004; Casper</w:t>
      </w:r>
      <w:r w:rsidR="00DA680E">
        <w:rPr>
          <w:rFonts w:ascii="Times New Roman" w:hAnsi="Times New Roman" w:cs="Times New Roman"/>
          <w:sz w:val="24"/>
          <w:szCs w:val="24"/>
        </w:rPr>
        <w:t xml:space="preserve"> &amp; Murphy</w:t>
      </w:r>
      <w:r w:rsidRPr="000915EC">
        <w:rPr>
          <w:rFonts w:ascii="Times New Roman" w:hAnsi="Times New Roman" w:cs="Times New Roman"/>
          <w:sz w:val="24"/>
          <w:szCs w:val="24"/>
        </w:rPr>
        <w:t xml:space="preserve">, 2002). </w:t>
      </w:r>
    </w:p>
    <w:p w:rsidR="00073907" w:rsidRPr="000915EC" w:rsidRDefault="00073907" w:rsidP="000B27BB">
      <w:pPr>
        <w:widowControl w:val="0"/>
        <w:autoSpaceDE w:val="0"/>
        <w:autoSpaceDN w:val="0"/>
        <w:adjustRightInd w:val="0"/>
        <w:spacing w:after="0" w:line="240" w:lineRule="auto"/>
        <w:ind w:firstLine="720"/>
        <w:rPr>
          <w:rFonts w:ascii="Times New Roman" w:hAnsi="Times New Roman" w:cs="Times New Roman"/>
          <w:sz w:val="24"/>
          <w:szCs w:val="24"/>
        </w:rPr>
      </w:pPr>
    </w:p>
    <w:p w:rsidR="009F0147" w:rsidRDefault="009F0147" w:rsidP="00AB0234">
      <w:pPr>
        <w:widowControl w:val="0"/>
        <w:autoSpaceDE w:val="0"/>
        <w:autoSpaceDN w:val="0"/>
        <w:adjustRightInd w:val="0"/>
        <w:spacing w:after="0" w:line="240" w:lineRule="auto"/>
        <w:rPr>
          <w:rFonts w:ascii="Times New Roman" w:hAnsi="Times New Roman" w:cs="Times New Roman"/>
          <w:i/>
          <w:sz w:val="24"/>
          <w:szCs w:val="24"/>
        </w:rPr>
      </w:pPr>
    </w:p>
    <w:p w:rsidR="009F0147" w:rsidRDefault="009F0147" w:rsidP="00AB0234">
      <w:pPr>
        <w:widowControl w:val="0"/>
        <w:autoSpaceDE w:val="0"/>
        <w:autoSpaceDN w:val="0"/>
        <w:adjustRightInd w:val="0"/>
        <w:spacing w:after="0" w:line="240" w:lineRule="auto"/>
        <w:rPr>
          <w:rFonts w:ascii="Times New Roman" w:hAnsi="Times New Roman" w:cs="Times New Roman"/>
          <w:i/>
          <w:sz w:val="24"/>
          <w:szCs w:val="24"/>
        </w:rPr>
      </w:pPr>
    </w:p>
    <w:p w:rsidR="009F0147" w:rsidRDefault="009F0147" w:rsidP="00AB0234">
      <w:pPr>
        <w:widowControl w:val="0"/>
        <w:autoSpaceDE w:val="0"/>
        <w:autoSpaceDN w:val="0"/>
        <w:adjustRightInd w:val="0"/>
        <w:spacing w:after="0" w:line="240" w:lineRule="auto"/>
        <w:rPr>
          <w:rFonts w:ascii="Times New Roman" w:hAnsi="Times New Roman" w:cs="Times New Roman"/>
          <w:i/>
          <w:sz w:val="24"/>
          <w:szCs w:val="24"/>
        </w:rPr>
      </w:pPr>
    </w:p>
    <w:p w:rsidR="00AB0234" w:rsidRPr="00AB0234" w:rsidRDefault="00AB0234" w:rsidP="00AB0234">
      <w:pPr>
        <w:widowControl w:val="0"/>
        <w:autoSpaceDE w:val="0"/>
        <w:autoSpaceDN w:val="0"/>
        <w:adjustRightInd w:val="0"/>
        <w:spacing w:after="0" w:line="240" w:lineRule="auto"/>
        <w:rPr>
          <w:rFonts w:ascii="Times New Roman" w:hAnsi="Times New Roman" w:cs="Times New Roman"/>
          <w:i/>
          <w:sz w:val="24"/>
          <w:szCs w:val="24"/>
        </w:rPr>
      </w:pPr>
      <w:r>
        <w:rPr>
          <w:rFonts w:ascii="Times New Roman" w:hAnsi="Times New Roman" w:cs="Times New Roman"/>
          <w:i/>
          <w:sz w:val="24"/>
          <w:szCs w:val="24"/>
        </w:rPr>
        <w:t>Hypothesis</w:t>
      </w:r>
      <w:r w:rsidR="00073907" w:rsidRPr="000915EC">
        <w:rPr>
          <w:color w:val="000000"/>
        </w:rPr>
        <w:tab/>
      </w:r>
    </w:p>
    <w:p w:rsidR="00073907" w:rsidRDefault="00073907" w:rsidP="00AB0234">
      <w:pPr>
        <w:pStyle w:val="NormalWeb"/>
        <w:spacing w:before="0" w:beforeAutospacing="0" w:after="0" w:afterAutospacing="0"/>
        <w:ind w:firstLine="720"/>
        <w:rPr>
          <w:color w:val="000000"/>
        </w:rPr>
      </w:pPr>
      <w:r w:rsidRPr="000915EC">
        <w:rPr>
          <w:color w:val="000000"/>
        </w:rPr>
        <w:t>Due to the mandatory involvement of humans in search and rescue, a key problem is determining the differences between how humans and robots search an environment, and how these differences influence the operator’s ability to locate victims (Chien</w:t>
      </w:r>
      <w:r w:rsidR="000915EC">
        <w:rPr>
          <w:color w:val="000000"/>
        </w:rPr>
        <w:t xml:space="preserve"> et al.</w:t>
      </w:r>
      <w:r w:rsidRPr="000915EC">
        <w:rPr>
          <w:color w:val="000000"/>
        </w:rPr>
        <w:t xml:space="preserve"> 2010). We plan to compare the situation awareness and performance of robot operators in three different operation scenarios: manual operation and autonomous robots following two different algorithms.  This will be conducted in a simulated, real world disaster scenario.</w:t>
      </w:r>
    </w:p>
    <w:p w:rsidR="001D0386" w:rsidRPr="001D0386" w:rsidRDefault="001D0386" w:rsidP="001D0386">
      <w:pPr>
        <w:widowControl w:val="0"/>
        <w:autoSpaceDE w:val="0"/>
        <w:autoSpaceDN w:val="0"/>
        <w:adjustRightInd w:val="0"/>
        <w:spacing w:after="0" w:line="240" w:lineRule="auto"/>
        <w:ind w:firstLine="960"/>
        <w:rPr>
          <w:rFonts w:ascii="Times New Roman" w:hAnsi="Times New Roman" w:cs="Times New Roman"/>
          <w:iCs/>
          <w:sz w:val="24"/>
          <w:szCs w:val="24"/>
        </w:rPr>
      </w:pPr>
      <w:r w:rsidRPr="000915EC">
        <w:rPr>
          <w:rFonts w:ascii="Times New Roman" w:hAnsi="Times New Roman" w:cs="Times New Roman"/>
          <w:sz w:val="24"/>
          <w:szCs w:val="24"/>
        </w:rPr>
        <w:t>We believe that automated, path planning, search and rescue robots will increase performance and situational awareness in an urban search and rescue robot operator because</w:t>
      </w:r>
      <w:r>
        <w:rPr>
          <w:rFonts w:ascii="Times New Roman" w:hAnsi="Times New Roman" w:cs="Times New Roman"/>
          <w:sz w:val="24"/>
          <w:szCs w:val="24"/>
        </w:rPr>
        <w:t xml:space="preserve"> the autonomous</w:t>
      </w:r>
      <w:r w:rsidRPr="000915EC">
        <w:rPr>
          <w:rFonts w:ascii="Times New Roman" w:hAnsi="Times New Roman" w:cs="Times New Roman"/>
          <w:sz w:val="24"/>
          <w:szCs w:val="24"/>
        </w:rPr>
        <w:t xml:space="preserve"> navigati</w:t>
      </w:r>
      <w:r>
        <w:rPr>
          <w:rFonts w:ascii="Times New Roman" w:hAnsi="Times New Roman" w:cs="Times New Roman"/>
          <w:sz w:val="24"/>
          <w:szCs w:val="24"/>
        </w:rPr>
        <w:t>on</w:t>
      </w:r>
      <w:r w:rsidRPr="000915EC">
        <w:rPr>
          <w:rFonts w:ascii="Times New Roman" w:hAnsi="Times New Roman" w:cs="Times New Roman"/>
          <w:sz w:val="24"/>
          <w:szCs w:val="24"/>
        </w:rPr>
        <w:t xml:space="preserve"> will alleviate the cognitive workload of operators.</w:t>
      </w:r>
    </w:p>
    <w:p w:rsidR="00073907" w:rsidRPr="000915EC" w:rsidRDefault="00073907" w:rsidP="000B27BB">
      <w:pPr>
        <w:pStyle w:val="NormalWeb"/>
        <w:spacing w:before="0" w:beforeAutospacing="0" w:after="0" w:afterAutospacing="0"/>
        <w:rPr>
          <w:color w:val="000000"/>
        </w:rPr>
      </w:pPr>
    </w:p>
    <w:p w:rsidR="000B27BB" w:rsidRPr="000915EC" w:rsidRDefault="00073907" w:rsidP="000915EC">
      <w:pPr>
        <w:spacing w:after="0" w:line="240" w:lineRule="auto"/>
        <w:rPr>
          <w:rFonts w:ascii="Times New Roman" w:eastAsia="Times New Roman" w:hAnsi="Times New Roman" w:cs="Times New Roman"/>
          <w:b/>
          <w:bCs/>
          <w:color w:val="000000"/>
          <w:sz w:val="24"/>
          <w:szCs w:val="24"/>
        </w:rPr>
      </w:pPr>
      <w:r w:rsidRPr="000915EC">
        <w:rPr>
          <w:rFonts w:ascii="Times New Roman" w:eastAsia="Times New Roman" w:hAnsi="Times New Roman" w:cs="Times New Roman"/>
          <w:b/>
          <w:bCs/>
          <w:color w:val="000000"/>
          <w:sz w:val="24"/>
          <w:szCs w:val="24"/>
        </w:rPr>
        <w:t>Methods</w:t>
      </w:r>
    </w:p>
    <w:p w:rsidR="00073907" w:rsidRPr="000915EC" w:rsidRDefault="00073907" w:rsidP="000915EC">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bCs/>
          <w:i/>
          <w:color w:val="000000"/>
          <w:sz w:val="24"/>
          <w:szCs w:val="24"/>
        </w:rPr>
        <w:t xml:space="preserve">Design </w:t>
      </w:r>
      <w:r w:rsidRPr="000915EC">
        <w:rPr>
          <w:rFonts w:ascii="Times New Roman" w:eastAsia="Times New Roman" w:hAnsi="Times New Roman" w:cs="Times New Roman"/>
          <w:color w:val="000000"/>
          <w:sz w:val="24"/>
          <w:szCs w:val="24"/>
        </w:rPr>
        <w:br/>
        <w:t xml:space="preserve">This study was conducted to compare autonomous robot control to direct human control during an urban search and rescue.  This study was divided into two parts. In part one, participants were given direct control of the robot. In part two, participants watched video of the same robot </w:t>
      </w:r>
      <w:r w:rsidR="001D0386">
        <w:rPr>
          <w:rFonts w:ascii="Times New Roman" w:eastAsia="Times New Roman" w:hAnsi="Times New Roman" w:cs="Times New Roman"/>
          <w:color w:val="000000"/>
          <w:sz w:val="24"/>
          <w:szCs w:val="24"/>
        </w:rPr>
        <w:t xml:space="preserve">automatically </w:t>
      </w:r>
      <w:r w:rsidRPr="000915EC">
        <w:rPr>
          <w:rFonts w:ascii="Times New Roman" w:eastAsia="Times New Roman" w:hAnsi="Times New Roman" w:cs="Times New Roman"/>
          <w:color w:val="000000"/>
          <w:sz w:val="24"/>
          <w:szCs w:val="24"/>
        </w:rPr>
        <w:t>following two effective</w:t>
      </w:r>
      <w:r w:rsidR="001D0386">
        <w:rPr>
          <w:rFonts w:ascii="Times New Roman" w:eastAsia="Times New Roman" w:hAnsi="Times New Roman" w:cs="Times New Roman"/>
          <w:color w:val="000000"/>
          <w:sz w:val="24"/>
          <w:szCs w:val="24"/>
        </w:rPr>
        <w:t>, path planning</w:t>
      </w:r>
      <w:r w:rsidRPr="000915EC">
        <w:rPr>
          <w:rFonts w:ascii="Times New Roman" w:eastAsia="Times New Roman" w:hAnsi="Times New Roman" w:cs="Times New Roman"/>
          <w:color w:val="000000"/>
          <w:sz w:val="24"/>
          <w:szCs w:val="24"/>
        </w:rPr>
        <w:t xml:space="preserve"> algorithms. </w:t>
      </w:r>
    </w:p>
    <w:p w:rsidR="00073907" w:rsidRPr="000915EC" w:rsidRDefault="00073907" w:rsidP="000915EC">
      <w:pPr>
        <w:spacing w:after="0" w:line="240" w:lineRule="auto"/>
        <w:ind w:firstLine="720"/>
        <w:rPr>
          <w:rFonts w:ascii="Times New Roman" w:eastAsia="Times New Roman" w:hAnsi="Times New Roman" w:cs="Times New Roman"/>
          <w:color w:val="000000"/>
          <w:sz w:val="24"/>
          <w:szCs w:val="24"/>
        </w:rPr>
      </w:pPr>
    </w:p>
    <w:p w:rsidR="00073907" w:rsidRPr="000915EC" w:rsidRDefault="00073907" w:rsidP="000915EC">
      <w:pPr>
        <w:autoSpaceDE w:val="0"/>
        <w:autoSpaceDN w:val="0"/>
        <w:adjustRightInd w:val="0"/>
        <w:spacing w:after="0" w:line="240" w:lineRule="auto"/>
        <w:rPr>
          <w:rFonts w:ascii="Times New Roman" w:eastAsia="Times New Roman" w:hAnsi="Times New Roman" w:cs="Times New Roman"/>
          <w:i/>
          <w:color w:val="000000"/>
          <w:sz w:val="24"/>
          <w:szCs w:val="24"/>
        </w:rPr>
      </w:pPr>
      <w:r w:rsidRPr="000915EC">
        <w:rPr>
          <w:rFonts w:ascii="Times New Roman" w:eastAsia="Times New Roman" w:hAnsi="Times New Roman" w:cs="Times New Roman"/>
          <w:bCs/>
          <w:i/>
          <w:color w:val="000000"/>
          <w:sz w:val="24"/>
          <w:szCs w:val="24"/>
        </w:rPr>
        <w:t>Equipment</w:t>
      </w:r>
    </w:p>
    <w:p w:rsidR="00073907" w:rsidRPr="000915EC" w:rsidRDefault="00073907" w:rsidP="000915EC">
      <w:pPr>
        <w:autoSpaceDE w:val="0"/>
        <w:autoSpaceDN w:val="0"/>
        <w:adjustRightInd w:val="0"/>
        <w:spacing w:after="0" w:line="240" w:lineRule="auto"/>
        <w:ind w:firstLine="720"/>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 xml:space="preserve">The simulated disaster area was constructed by hand with various sized four foot tall particle boards. </w:t>
      </w:r>
      <w:r w:rsidRPr="000915EC">
        <w:rPr>
          <w:rFonts w:ascii="Times New Roman" w:hAnsi="Times New Roman" w:cs="Times New Roman"/>
          <w:sz w:val="24"/>
          <w:szCs w:val="24"/>
        </w:rPr>
        <w:t>National Institute of Standards and Technology (NIST)</w:t>
      </w:r>
      <w:r w:rsidR="009F0147">
        <w:rPr>
          <w:rFonts w:ascii="Times New Roman" w:eastAsia="Times New Roman" w:hAnsi="Times New Roman" w:cs="Times New Roman"/>
          <w:color w:val="000000"/>
          <w:sz w:val="24"/>
          <w:szCs w:val="24"/>
        </w:rPr>
        <w:t>, which are representative of buildings in various stages of collapse, were used to design the arena</w:t>
      </w:r>
      <w:r w:rsidRPr="000915EC">
        <w:rPr>
          <w:rFonts w:ascii="Times New Roman" w:eastAsia="Times New Roman" w:hAnsi="Times New Roman" w:cs="Times New Roman"/>
          <w:color w:val="000000"/>
          <w:sz w:val="24"/>
          <w:szCs w:val="24"/>
        </w:rPr>
        <w:t>. The NIST defines three arenas with levels of difficulty: yellow is the simplest, orange is harder, and red is the most difficult (J</w:t>
      </w:r>
      <w:r w:rsidRPr="000915EC">
        <w:rPr>
          <w:rFonts w:ascii="Times New Roman" w:hAnsi="Times New Roman" w:cs="Times New Roman"/>
          <w:color w:val="000000"/>
          <w:sz w:val="24"/>
          <w:szCs w:val="24"/>
        </w:rPr>
        <w:t>acoff</w:t>
      </w:r>
      <w:r w:rsidR="000915EC">
        <w:rPr>
          <w:rFonts w:ascii="Times New Roman" w:hAnsi="Times New Roman" w:cs="Times New Roman"/>
          <w:color w:val="000000"/>
          <w:sz w:val="24"/>
          <w:szCs w:val="24"/>
        </w:rPr>
        <w:t xml:space="preserve"> et al.</w:t>
      </w:r>
      <w:r w:rsidRPr="000915EC">
        <w:rPr>
          <w:rFonts w:ascii="Times New Roman" w:hAnsi="Times New Roman" w:cs="Times New Roman"/>
          <w:color w:val="000000"/>
          <w:sz w:val="24"/>
          <w:szCs w:val="24"/>
        </w:rPr>
        <w:t xml:space="preserve"> 2003</w:t>
      </w:r>
      <w:r w:rsidRPr="000915EC">
        <w:rPr>
          <w:rFonts w:ascii="Times New Roman" w:eastAsia="Times New Roman" w:hAnsi="Times New Roman" w:cs="Times New Roman"/>
          <w:color w:val="000000"/>
          <w:sz w:val="24"/>
          <w:szCs w:val="24"/>
        </w:rPr>
        <w:t>). For this simulation, the disaster area was a combin</w:t>
      </w:r>
      <w:r w:rsidR="009F0147">
        <w:rPr>
          <w:rFonts w:ascii="Times New Roman" w:eastAsia="Times New Roman" w:hAnsi="Times New Roman" w:cs="Times New Roman"/>
          <w:color w:val="000000"/>
          <w:sz w:val="24"/>
          <w:szCs w:val="24"/>
        </w:rPr>
        <w:t xml:space="preserve">ation of both yellow and orange, with objects on the floor, </w:t>
      </w:r>
      <w:r w:rsidRPr="000915EC">
        <w:rPr>
          <w:rFonts w:ascii="Times New Roman" w:eastAsia="Times New Roman" w:hAnsi="Times New Roman" w:cs="Times New Roman"/>
          <w:color w:val="000000"/>
          <w:sz w:val="24"/>
          <w:szCs w:val="24"/>
        </w:rPr>
        <w:t>narrow passageways</w:t>
      </w:r>
      <w:r w:rsidR="009F0147">
        <w:rPr>
          <w:rFonts w:ascii="Times New Roman" w:eastAsia="Times New Roman" w:hAnsi="Times New Roman" w:cs="Times New Roman"/>
          <w:color w:val="000000"/>
          <w:sz w:val="24"/>
          <w:szCs w:val="24"/>
        </w:rPr>
        <w:t>, and</w:t>
      </w:r>
      <w:r w:rsidRPr="000915EC">
        <w:rPr>
          <w:rFonts w:ascii="Times New Roman" w:eastAsia="Times New Roman" w:hAnsi="Times New Roman" w:cs="Times New Roman"/>
          <w:color w:val="000000"/>
          <w:sz w:val="24"/>
          <w:szCs w:val="24"/>
        </w:rPr>
        <w:t xml:space="preserve"> </w:t>
      </w:r>
      <w:r w:rsidR="001D0386">
        <w:rPr>
          <w:rFonts w:ascii="Times New Roman" w:eastAsia="Times New Roman" w:hAnsi="Times New Roman" w:cs="Times New Roman"/>
          <w:color w:val="000000"/>
          <w:sz w:val="24"/>
          <w:szCs w:val="24"/>
        </w:rPr>
        <w:t xml:space="preserve">wall materials such as </w:t>
      </w:r>
      <w:r w:rsidR="001D6170" w:rsidRPr="000915EC">
        <w:rPr>
          <w:rFonts w:ascii="Times New Roman" w:eastAsia="Times New Roman" w:hAnsi="Times New Roman" w:cs="Times New Roman"/>
          <w:color w:val="000000"/>
          <w:sz w:val="24"/>
          <w:szCs w:val="24"/>
        </w:rPr>
        <w:t>Plexigla</w:t>
      </w:r>
      <w:r w:rsidR="001D6170">
        <w:rPr>
          <w:rFonts w:ascii="Times New Roman" w:eastAsia="Times New Roman" w:hAnsi="Times New Roman" w:cs="Times New Roman"/>
          <w:color w:val="000000"/>
          <w:sz w:val="24"/>
          <w:szCs w:val="24"/>
        </w:rPr>
        <w:t>s</w:t>
      </w:r>
      <w:r w:rsidRPr="000915EC">
        <w:rPr>
          <w:rFonts w:ascii="Times New Roman" w:eastAsia="Times New Roman" w:hAnsi="Times New Roman" w:cs="Times New Roman"/>
          <w:color w:val="000000"/>
          <w:sz w:val="24"/>
          <w:szCs w:val="24"/>
        </w:rPr>
        <w:t>.</w:t>
      </w:r>
    </w:p>
    <w:p w:rsidR="00073907" w:rsidRDefault="00073907" w:rsidP="000915EC">
      <w:pPr>
        <w:autoSpaceDE w:val="0"/>
        <w:autoSpaceDN w:val="0"/>
        <w:adjustRightInd w:val="0"/>
        <w:spacing w:after="0" w:line="240" w:lineRule="auto"/>
        <w:ind w:firstLine="720"/>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 xml:space="preserve">A programmable RC robot, the Spy Video TRAKR, was used as the search and rescue robot. While the TRAKR came equipped with its own camera, the video quality was not desirable because it did not allow targets to be </w:t>
      </w:r>
      <w:r w:rsidR="001D0386">
        <w:rPr>
          <w:rFonts w:ascii="Times New Roman" w:eastAsia="Times New Roman" w:hAnsi="Times New Roman" w:cs="Times New Roman"/>
          <w:color w:val="000000"/>
          <w:sz w:val="24"/>
          <w:szCs w:val="24"/>
        </w:rPr>
        <w:t xml:space="preserve">easily </w:t>
      </w:r>
      <w:r w:rsidRPr="000915EC">
        <w:rPr>
          <w:rFonts w:ascii="Times New Roman" w:eastAsia="Times New Roman" w:hAnsi="Times New Roman" w:cs="Times New Roman"/>
          <w:color w:val="000000"/>
          <w:sz w:val="24"/>
          <w:szCs w:val="24"/>
        </w:rPr>
        <w:t>observed. Consequently, an EZ-Robot wireless camera with a USB dongle was attached to the TRAKR and used in its camera’s place. Video was streamed at a resolution of 160 pixels by 240 pixels and 25 frames per second and recorded through Debut Video Capture software. During each experiment, the robot’s movements throughout the maze were recorded using eight security cameras.</w:t>
      </w:r>
    </w:p>
    <w:p w:rsidR="000915EC" w:rsidRPr="000915EC" w:rsidRDefault="000915EC" w:rsidP="000915EC">
      <w:pPr>
        <w:autoSpaceDE w:val="0"/>
        <w:autoSpaceDN w:val="0"/>
        <w:adjustRightInd w:val="0"/>
        <w:spacing w:after="0" w:line="240" w:lineRule="auto"/>
        <w:ind w:firstLine="720"/>
        <w:rPr>
          <w:rFonts w:ascii="Times New Roman" w:eastAsia="Times New Roman" w:hAnsi="Times New Roman" w:cs="Times New Roman"/>
          <w:color w:val="000000"/>
          <w:sz w:val="24"/>
          <w:szCs w:val="24"/>
        </w:rPr>
      </w:pP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bCs/>
          <w:color w:val="000000"/>
          <w:sz w:val="24"/>
          <w:szCs w:val="24"/>
        </w:rPr>
      </w:pPr>
      <w:r w:rsidRPr="000915EC">
        <w:rPr>
          <w:rFonts w:ascii="Times New Roman" w:eastAsia="Times New Roman" w:hAnsi="Times New Roman" w:cs="Times New Roman"/>
          <w:bCs/>
          <w:color w:val="000000"/>
          <w:sz w:val="24"/>
          <w:szCs w:val="24"/>
        </w:rPr>
        <w:t xml:space="preserve">  </w:t>
      </w:r>
      <w:r w:rsidRPr="000915EC">
        <w:rPr>
          <w:rFonts w:ascii="Times New Roman" w:eastAsia="Times New Roman" w:hAnsi="Times New Roman" w:cs="Times New Roman"/>
          <w:bCs/>
          <w:noProof/>
          <w:color w:val="000000"/>
          <w:sz w:val="24"/>
          <w:szCs w:val="24"/>
        </w:rPr>
        <w:drawing>
          <wp:inline distT="0" distB="0" distL="0" distR="0">
            <wp:extent cx="2673985" cy="2182495"/>
            <wp:effectExtent l="0" t="0" r="0" b="8255"/>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3985" cy="2182495"/>
                    </a:xfrm>
                    <a:prstGeom prst="rect">
                      <a:avLst/>
                    </a:prstGeom>
                    <a:noFill/>
                    <a:ln>
                      <a:noFill/>
                    </a:ln>
                  </pic:spPr>
                </pic:pic>
              </a:graphicData>
            </a:graphic>
          </wp:inline>
        </w:drawing>
      </w:r>
      <w:r w:rsidRPr="000915EC">
        <w:rPr>
          <w:rFonts w:ascii="Times New Roman" w:eastAsia="Times New Roman" w:hAnsi="Times New Roman" w:cs="Times New Roman"/>
          <w:bCs/>
          <w:color w:val="000000"/>
          <w:sz w:val="24"/>
          <w:szCs w:val="24"/>
        </w:rPr>
        <w:t xml:space="preserve">      </w:t>
      </w:r>
      <w:r w:rsidRPr="000915EC">
        <w:rPr>
          <w:rFonts w:ascii="Times New Roman" w:eastAsia="Times New Roman" w:hAnsi="Times New Roman" w:cs="Times New Roman"/>
          <w:bCs/>
          <w:noProof/>
          <w:color w:val="000000"/>
          <w:sz w:val="24"/>
          <w:szCs w:val="24"/>
        </w:rPr>
        <w:drawing>
          <wp:inline distT="0" distB="0" distL="0" distR="0">
            <wp:extent cx="2674188" cy="2190933"/>
            <wp:effectExtent l="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3985" cy="2190767"/>
                    </a:xfrm>
                    <a:prstGeom prst="rect">
                      <a:avLst/>
                    </a:prstGeom>
                    <a:noFill/>
                    <a:ln>
                      <a:noFill/>
                    </a:ln>
                  </pic:spPr>
                </pic:pic>
              </a:graphicData>
            </a:graphic>
          </wp:inline>
        </w:drawing>
      </w:r>
      <w:r w:rsidRPr="000915EC">
        <w:rPr>
          <w:rFonts w:ascii="Times New Roman" w:eastAsia="Times New Roman" w:hAnsi="Times New Roman" w:cs="Times New Roman"/>
          <w:bCs/>
          <w:color w:val="000000"/>
          <w:sz w:val="24"/>
          <w:szCs w:val="24"/>
        </w:rPr>
        <w:t xml:space="preserve"> </w:t>
      </w:r>
    </w:p>
    <w:p w:rsidR="00073907" w:rsidRPr="001D0386" w:rsidRDefault="001D0386" w:rsidP="001D0386">
      <w:pPr>
        <w:autoSpaceDE w:val="0"/>
        <w:autoSpaceDN w:val="0"/>
        <w:adjustRightInd w:val="0"/>
        <w:spacing w:after="0" w:line="240" w:lineRule="auto"/>
        <w:rPr>
          <w:rFonts w:ascii="Times New Roman" w:eastAsia="Times New Roman" w:hAnsi="Times New Roman" w:cs="Times New Roman"/>
          <w:b/>
          <w:bCs/>
          <w:color w:val="000000"/>
          <w:sz w:val="20"/>
          <w:szCs w:val="24"/>
        </w:rPr>
      </w:pPr>
      <w:r>
        <w:rPr>
          <w:rFonts w:ascii="Times New Roman" w:eastAsia="Times New Roman" w:hAnsi="Times New Roman" w:cs="Times New Roman"/>
          <w:b/>
          <w:bCs/>
          <w:color w:val="000000"/>
          <w:sz w:val="20"/>
          <w:szCs w:val="24"/>
        </w:rPr>
        <w:t xml:space="preserve">         </w:t>
      </w:r>
      <w:r w:rsidR="00073907" w:rsidRPr="001D0386">
        <w:rPr>
          <w:rFonts w:ascii="Times New Roman" w:eastAsia="Times New Roman" w:hAnsi="Times New Roman" w:cs="Times New Roman"/>
          <w:b/>
          <w:bCs/>
          <w:color w:val="000000"/>
          <w:sz w:val="20"/>
          <w:szCs w:val="24"/>
        </w:rPr>
        <w:t xml:space="preserve">Figure 1. Spy TRAKR robot with attached        </w:t>
      </w:r>
      <w:r>
        <w:rPr>
          <w:rFonts w:ascii="Times New Roman" w:eastAsia="Times New Roman" w:hAnsi="Times New Roman" w:cs="Times New Roman"/>
          <w:b/>
          <w:bCs/>
          <w:color w:val="000000"/>
          <w:sz w:val="20"/>
          <w:szCs w:val="24"/>
        </w:rPr>
        <w:t xml:space="preserve">       </w:t>
      </w:r>
      <w:r w:rsidR="00073907" w:rsidRPr="001D0386">
        <w:rPr>
          <w:rFonts w:ascii="Times New Roman" w:eastAsia="Times New Roman" w:hAnsi="Times New Roman" w:cs="Times New Roman"/>
          <w:b/>
          <w:bCs/>
          <w:color w:val="000000"/>
          <w:sz w:val="20"/>
          <w:szCs w:val="24"/>
        </w:rPr>
        <w:t>Figure 2. NIST Yellow and Orange Standards:</w:t>
      </w:r>
    </w:p>
    <w:p w:rsidR="00073907" w:rsidRPr="000915EC" w:rsidRDefault="00073907" w:rsidP="001D0386">
      <w:pPr>
        <w:autoSpaceDE w:val="0"/>
        <w:autoSpaceDN w:val="0"/>
        <w:adjustRightInd w:val="0"/>
        <w:spacing w:after="0" w:line="240" w:lineRule="auto"/>
        <w:jc w:val="center"/>
        <w:rPr>
          <w:rFonts w:ascii="Times New Roman" w:eastAsia="Times New Roman" w:hAnsi="Times New Roman" w:cs="Times New Roman"/>
          <w:bCs/>
          <w:color w:val="000000"/>
          <w:sz w:val="24"/>
          <w:szCs w:val="24"/>
        </w:rPr>
      </w:pPr>
      <w:r w:rsidRPr="001D0386">
        <w:rPr>
          <w:rFonts w:ascii="Times New Roman" w:eastAsia="Times New Roman" w:hAnsi="Times New Roman" w:cs="Times New Roman"/>
          <w:b/>
          <w:bCs/>
          <w:color w:val="000000"/>
          <w:sz w:val="20"/>
          <w:szCs w:val="24"/>
        </w:rPr>
        <w:t xml:space="preserve">EZ-Robot wireless camera                                      objects on the floor and </w:t>
      </w:r>
      <w:r w:rsidR="001D0386" w:rsidRPr="001D0386">
        <w:rPr>
          <w:rFonts w:ascii="Times New Roman" w:eastAsia="Times New Roman" w:hAnsi="Times New Roman" w:cs="Times New Roman"/>
          <w:b/>
          <w:bCs/>
          <w:color w:val="000000"/>
          <w:sz w:val="20"/>
          <w:szCs w:val="24"/>
        </w:rPr>
        <w:t>Plexiglas</w:t>
      </w: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bCs/>
          <w:color w:val="000000"/>
          <w:sz w:val="24"/>
          <w:szCs w:val="24"/>
        </w:rPr>
      </w:pPr>
      <w:r w:rsidRPr="000915EC">
        <w:rPr>
          <w:rFonts w:ascii="Times New Roman" w:eastAsia="Times New Roman" w:hAnsi="Times New Roman" w:cs="Times New Roman"/>
          <w:noProof/>
          <w:color w:val="000000"/>
          <w:sz w:val="24"/>
          <w:szCs w:val="24"/>
        </w:rPr>
        <w:drawing>
          <wp:inline distT="0" distB="0" distL="0" distR="0">
            <wp:extent cx="5883215" cy="2335062"/>
            <wp:effectExtent l="0" t="0" r="3810" b="8255"/>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83215" cy="2335062"/>
                    </a:xfrm>
                    <a:prstGeom prst="rect">
                      <a:avLst/>
                    </a:prstGeom>
                    <a:noFill/>
                    <a:ln>
                      <a:noFill/>
                    </a:ln>
                  </pic:spPr>
                </pic:pic>
              </a:graphicData>
            </a:graphic>
          </wp:inline>
        </w:drawing>
      </w:r>
    </w:p>
    <w:p w:rsidR="00073907" w:rsidRPr="001D0386" w:rsidRDefault="00073907" w:rsidP="000915EC">
      <w:pPr>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1D0386">
        <w:rPr>
          <w:rFonts w:ascii="Times New Roman" w:eastAsia="Times New Roman" w:hAnsi="Times New Roman" w:cs="Times New Roman"/>
          <w:b/>
          <w:bCs/>
          <w:color w:val="000000"/>
          <w:sz w:val="20"/>
          <w:szCs w:val="20"/>
        </w:rPr>
        <w:t>Figure 3. An overhead view of the 32’ x 16’ maze with four foot tall walls.</w:t>
      </w:r>
    </w:p>
    <w:p w:rsidR="000915EC" w:rsidRPr="000915EC" w:rsidRDefault="00073907" w:rsidP="000915EC">
      <w:pPr>
        <w:autoSpaceDE w:val="0"/>
        <w:autoSpaceDN w:val="0"/>
        <w:adjustRightInd w:val="0"/>
        <w:spacing w:after="0" w:line="240" w:lineRule="auto"/>
        <w:ind w:firstLine="720"/>
        <w:rPr>
          <w:rFonts w:ascii="Times New Roman" w:eastAsia="Times New Roman" w:hAnsi="Times New Roman" w:cs="Times New Roman"/>
          <w:bCs/>
          <w:i/>
          <w:color w:val="000000"/>
          <w:sz w:val="24"/>
          <w:szCs w:val="24"/>
        </w:rPr>
      </w:pPr>
      <w:r w:rsidRPr="000915EC">
        <w:rPr>
          <w:rFonts w:ascii="Times New Roman" w:eastAsia="Times New Roman" w:hAnsi="Times New Roman" w:cs="Times New Roman"/>
          <w:color w:val="000000"/>
          <w:sz w:val="24"/>
          <w:szCs w:val="24"/>
        </w:rPr>
        <w:br/>
      </w:r>
      <w:r w:rsidRPr="000915EC">
        <w:rPr>
          <w:rFonts w:ascii="Times New Roman" w:eastAsia="Times New Roman" w:hAnsi="Times New Roman" w:cs="Times New Roman"/>
          <w:bCs/>
          <w:i/>
          <w:color w:val="000000"/>
          <w:sz w:val="24"/>
          <w:szCs w:val="24"/>
        </w:rPr>
        <w:t>Materials</w:t>
      </w:r>
    </w:p>
    <w:p w:rsidR="00073907" w:rsidRPr="000915EC" w:rsidRDefault="000915EC" w:rsidP="000915EC">
      <w:pPr>
        <w:autoSpaceDE w:val="0"/>
        <w:autoSpaceDN w:val="0"/>
        <w:adjustRightInd w:val="0"/>
        <w:spacing w:after="0" w:line="240" w:lineRule="auto"/>
        <w:ind w:firstLine="720"/>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 xml:space="preserve">Subjective ratings were used in this study to measure situational awareness and mental workload.  The Situational Awareness Rating Technique (SART) (Taylor, 1990) was used to measure each participant’s situational awareness after watching the video stream. After administering the SART, participants were then given the NASA Task Load Index (TLX) (Hart </w:t>
      </w:r>
      <w:r>
        <w:rPr>
          <w:rFonts w:ascii="Times New Roman" w:eastAsia="Times New Roman" w:hAnsi="Times New Roman" w:cs="Times New Roman"/>
          <w:color w:val="000000"/>
          <w:sz w:val="24"/>
          <w:szCs w:val="24"/>
        </w:rPr>
        <w:t>&amp;</w:t>
      </w:r>
      <w:r w:rsidRPr="000915EC">
        <w:rPr>
          <w:rFonts w:ascii="Times New Roman" w:eastAsia="Times New Roman" w:hAnsi="Times New Roman" w:cs="Times New Roman"/>
          <w:color w:val="000000"/>
          <w:sz w:val="24"/>
          <w:szCs w:val="24"/>
        </w:rPr>
        <w:t xml:space="preserve"> Staveland, 1988) to measure mental workload. Both surveys were rated on a ten point increment scale ranging from 100 (Very High) to 0 (Very Low).</w:t>
      </w: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bCs/>
          <w:color w:val="000000"/>
          <w:sz w:val="24"/>
          <w:szCs w:val="24"/>
        </w:rPr>
      </w:pP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bCs/>
          <w:i/>
          <w:color w:val="000000"/>
          <w:sz w:val="24"/>
          <w:szCs w:val="24"/>
        </w:rPr>
      </w:pPr>
      <w:r w:rsidRPr="000915EC">
        <w:rPr>
          <w:rFonts w:ascii="Times New Roman" w:eastAsia="Times New Roman" w:hAnsi="Times New Roman" w:cs="Times New Roman"/>
          <w:bCs/>
          <w:i/>
          <w:color w:val="000000"/>
          <w:sz w:val="24"/>
          <w:szCs w:val="24"/>
        </w:rPr>
        <w:t>Simulated Victims</w:t>
      </w:r>
    </w:p>
    <w:p w:rsidR="00073907" w:rsidRPr="000915EC" w:rsidRDefault="00073907" w:rsidP="000B27BB">
      <w:pPr>
        <w:autoSpaceDE w:val="0"/>
        <w:autoSpaceDN w:val="0"/>
        <w:adjustRightInd w:val="0"/>
        <w:spacing w:after="0" w:line="240" w:lineRule="auto"/>
        <w:ind w:firstLine="720"/>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 xml:space="preserve">The objective for the operator and the robot entering the disaster area was to locate simulated victims. In our study, there were five victims positioned throughout the disaster area. Each simulated victim was a clothed toy baby doll, with no signs of life. Because we chose not to emit the victim’s state through motion, sound, or breathing, it was implied that the victims were indeed alive and conscious, and merely needed </w:t>
      </w:r>
      <w:r w:rsidR="001D0386">
        <w:rPr>
          <w:rFonts w:ascii="Times New Roman" w:eastAsia="Times New Roman" w:hAnsi="Times New Roman" w:cs="Times New Roman"/>
          <w:color w:val="000000"/>
          <w:sz w:val="24"/>
          <w:szCs w:val="24"/>
        </w:rPr>
        <w:t>rescuing</w:t>
      </w:r>
      <w:r w:rsidRPr="000915EC">
        <w:rPr>
          <w:rFonts w:ascii="Times New Roman" w:eastAsia="Times New Roman" w:hAnsi="Times New Roman" w:cs="Times New Roman"/>
          <w:color w:val="000000"/>
          <w:sz w:val="24"/>
          <w:szCs w:val="24"/>
        </w:rPr>
        <w:t xml:space="preserve">. </w:t>
      </w:r>
    </w:p>
    <w:p w:rsidR="00073907" w:rsidRPr="000915EC" w:rsidRDefault="00073907" w:rsidP="000B27BB">
      <w:pPr>
        <w:autoSpaceDE w:val="0"/>
        <w:autoSpaceDN w:val="0"/>
        <w:adjustRightInd w:val="0"/>
        <w:spacing w:after="0" w:line="240" w:lineRule="auto"/>
        <w:ind w:firstLine="720"/>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A greater part of the victims were placed in open space so that they were easily visible for the operator. As well as victims, piles of clothes and toys were positioned around the disaster area. These items</w:t>
      </w:r>
      <w:r w:rsidR="001D0386">
        <w:rPr>
          <w:rFonts w:ascii="Times New Roman" w:eastAsia="Times New Roman" w:hAnsi="Times New Roman" w:cs="Times New Roman"/>
          <w:color w:val="000000"/>
          <w:sz w:val="24"/>
          <w:szCs w:val="24"/>
        </w:rPr>
        <w:t>, deemed as distractors,</w:t>
      </w:r>
      <w:r w:rsidRPr="000915EC">
        <w:rPr>
          <w:rFonts w:ascii="Times New Roman" w:eastAsia="Times New Roman" w:hAnsi="Times New Roman" w:cs="Times New Roman"/>
          <w:color w:val="000000"/>
          <w:sz w:val="24"/>
          <w:szCs w:val="24"/>
        </w:rPr>
        <w:t xml:space="preserve"> had a probability of being mistakenly identified as a victim if the operator did not examine them closely. </w:t>
      </w: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color w:val="000000"/>
          <w:sz w:val="24"/>
          <w:szCs w:val="24"/>
        </w:rPr>
      </w:pPr>
    </w:p>
    <w:p w:rsidR="00073907" w:rsidRPr="000915EC" w:rsidRDefault="00073907" w:rsidP="000B27BB">
      <w:pPr>
        <w:autoSpaceDE w:val="0"/>
        <w:autoSpaceDN w:val="0"/>
        <w:adjustRightInd w:val="0"/>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 xml:space="preserve">  </w:t>
      </w:r>
      <w:r w:rsidRPr="000915EC">
        <w:rPr>
          <w:rFonts w:ascii="Times New Roman" w:eastAsia="Times New Roman" w:hAnsi="Times New Roman" w:cs="Times New Roman"/>
          <w:noProof/>
          <w:color w:val="000000"/>
          <w:sz w:val="24"/>
          <w:szCs w:val="24"/>
        </w:rPr>
        <w:drawing>
          <wp:inline distT="0" distB="0" distL="0" distR="0">
            <wp:extent cx="2717321" cy="1725283"/>
            <wp:effectExtent l="0" t="0" r="6985" b="889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7321" cy="1725283"/>
                    </a:xfrm>
                    <a:prstGeom prst="rect">
                      <a:avLst/>
                    </a:prstGeom>
                    <a:noFill/>
                    <a:ln>
                      <a:noFill/>
                    </a:ln>
                  </pic:spPr>
                </pic:pic>
              </a:graphicData>
            </a:graphic>
          </wp:inline>
        </w:drawing>
      </w:r>
      <w:r w:rsidRPr="000915EC">
        <w:rPr>
          <w:rFonts w:ascii="Times New Roman" w:eastAsia="Times New Roman" w:hAnsi="Times New Roman" w:cs="Times New Roman"/>
          <w:color w:val="000000"/>
          <w:sz w:val="24"/>
          <w:szCs w:val="24"/>
        </w:rPr>
        <w:t xml:space="preserve">      </w:t>
      </w:r>
      <w:r w:rsidRPr="000915EC">
        <w:rPr>
          <w:rFonts w:ascii="Times New Roman" w:eastAsia="Times New Roman" w:hAnsi="Times New Roman" w:cs="Times New Roman"/>
          <w:noProof/>
          <w:color w:val="000000"/>
          <w:sz w:val="24"/>
          <w:szCs w:val="24"/>
        </w:rPr>
        <w:drawing>
          <wp:inline distT="0" distB="0" distL="0" distR="0">
            <wp:extent cx="2717321" cy="1731070"/>
            <wp:effectExtent l="0" t="0" r="6985" b="2540"/>
            <wp:docPr id="25" name="Picture 11" descr="X:\reu\REU2012\Telerobotics\Photos\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reu\REU2012\Telerobotics\Photos\05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7321" cy="1731070"/>
                    </a:xfrm>
                    <a:prstGeom prst="rect">
                      <a:avLst/>
                    </a:prstGeom>
                    <a:noFill/>
                    <a:ln>
                      <a:noFill/>
                    </a:ln>
                  </pic:spPr>
                </pic:pic>
              </a:graphicData>
            </a:graphic>
          </wp:inline>
        </w:drawing>
      </w:r>
    </w:p>
    <w:p w:rsidR="00073907" w:rsidRPr="001D0386" w:rsidRDefault="00073907" w:rsidP="000915EC">
      <w:pPr>
        <w:autoSpaceDE w:val="0"/>
        <w:autoSpaceDN w:val="0"/>
        <w:adjustRightInd w:val="0"/>
        <w:spacing w:after="0" w:line="240" w:lineRule="auto"/>
        <w:jc w:val="center"/>
        <w:rPr>
          <w:rFonts w:ascii="Times New Roman" w:eastAsia="Times New Roman" w:hAnsi="Times New Roman" w:cs="Times New Roman"/>
          <w:b/>
          <w:color w:val="000000"/>
          <w:sz w:val="20"/>
          <w:szCs w:val="20"/>
        </w:rPr>
      </w:pPr>
      <w:r w:rsidRPr="001D0386">
        <w:rPr>
          <w:rFonts w:ascii="Times New Roman" w:eastAsia="Times New Roman" w:hAnsi="Times New Roman" w:cs="Times New Roman"/>
          <w:b/>
          <w:color w:val="000000"/>
          <w:sz w:val="20"/>
          <w:szCs w:val="20"/>
        </w:rPr>
        <w:t xml:space="preserve">Figures </w:t>
      </w:r>
      <w:r w:rsidR="001D0386" w:rsidRPr="001D0386">
        <w:rPr>
          <w:rFonts w:ascii="Times New Roman" w:eastAsia="Times New Roman" w:hAnsi="Times New Roman" w:cs="Times New Roman"/>
          <w:b/>
          <w:color w:val="000000"/>
          <w:sz w:val="20"/>
          <w:szCs w:val="20"/>
        </w:rPr>
        <w:t>4</w:t>
      </w:r>
      <w:r w:rsidRPr="001D0386">
        <w:rPr>
          <w:rFonts w:ascii="Times New Roman" w:eastAsia="Times New Roman" w:hAnsi="Times New Roman" w:cs="Times New Roman"/>
          <w:b/>
          <w:color w:val="000000"/>
          <w:sz w:val="20"/>
          <w:szCs w:val="20"/>
        </w:rPr>
        <w:t xml:space="preserve"> and </w:t>
      </w:r>
      <w:r w:rsidR="001D0386" w:rsidRPr="001D0386">
        <w:rPr>
          <w:rFonts w:ascii="Times New Roman" w:eastAsia="Times New Roman" w:hAnsi="Times New Roman" w:cs="Times New Roman"/>
          <w:b/>
          <w:color w:val="000000"/>
          <w:sz w:val="20"/>
          <w:szCs w:val="20"/>
        </w:rPr>
        <w:t>5</w:t>
      </w:r>
      <w:r w:rsidRPr="001D0386">
        <w:rPr>
          <w:rFonts w:ascii="Times New Roman" w:eastAsia="Times New Roman" w:hAnsi="Times New Roman" w:cs="Times New Roman"/>
          <w:b/>
          <w:color w:val="000000"/>
          <w:sz w:val="20"/>
          <w:szCs w:val="20"/>
        </w:rPr>
        <w:t>. Three of five victims’ locations throughout the maze.</w:t>
      </w:r>
    </w:p>
    <w:p w:rsidR="00073907" w:rsidRPr="000915EC" w:rsidRDefault="00073907" w:rsidP="000B27BB">
      <w:pPr>
        <w:autoSpaceDE w:val="0"/>
        <w:autoSpaceDN w:val="0"/>
        <w:adjustRightInd w:val="0"/>
        <w:spacing w:after="0" w:line="240" w:lineRule="auto"/>
        <w:rPr>
          <w:rFonts w:ascii="Times New Roman" w:hAnsi="Times New Roman" w:cs="Times New Roman"/>
          <w:i/>
          <w:sz w:val="24"/>
          <w:szCs w:val="24"/>
        </w:rPr>
      </w:pPr>
      <w:r w:rsidRPr="000915EC">
        <w:rPr>
          <w:rFonts w:ascii="Times New Roman" w:eastAsia="Times New Roman" w:hAnsi="Times New Roman" w:cs="Times New Roman"/>
          <w:bCs/>
          <w:i/>
          <w:color w:val="000000"/>
          <w:sz w:val="24"/>
          <w:szCs w:val="24"/>
        </w:rPr>
        <w:t>Participants</w:t>
      </w:r>
    </w:p>
    <w:p w:rsidR="000915EC" w:rsidRPr="000915EC" w:rsidRDefault="001D0386" w:rsidP="000915EC">
      <w:pPr>
        <w:spacing w:after="0" w:line="240" w:lineRule="auto"/>
        <w:ind w:firstLine="720"/>
        <w:rPr>
          <w:rFonts w:ascii="Times New Roman" w:eastAsia="Times New Roman" w:hAnsi="Times New Roman" w:cs="Times New Roman"/>
          <w:bCs/>
          <w:i/>
          <w:color w:val="000000"/>
          <w:sz w:val="24"/>
          <w:szCs w:val="24"/>
        </w:rPr>
      </w:pPr>
      <w:r>
        <w:rPr>
          <w:rFonts w:ascii="Times New Roman" w:eastAsia="Times New Roman" w:hAnsi="Times New Roman" w:cs="Times New Roman"/>
          <w:color w:val="000000"/>
          <w:sz w:val="24"/>
          <w:szCs w:val="24"/>
        </w:rPr>
        <w:t>Sixty</w:t>
      </w:r>
      <w:r w:rsidR="00073907" w:rsidRPr="000915EC">
        <w:rPr>
          <w:rFonts w:ascii="Times New Roman" w:eastAsia="Times New Roman" w:hAnsi="Times New Roman" w:cs="Times New Roman"/>
          <w:color w:val="000000"/>
          <w:sz w:val="24"/>
          <w:szCs w:val="24"/>
        </w:rPr>
        <w:t xml:space="preserve"> participants enrolled at Iowa State University participated in both parts of the experiment. A total of fifteen participants, ten females and five males, </w:t>
      </w:r>
      <w:r>
        <w:rPr>
          <w:rFonts w:ascii="Times New Roman" w:eastAsia="Times New Roman" w:hAnsi="Times New Roman" w:cs="Times New Roman"/>
          <w:color w:val="000000"/>
          <w:sz w:val="24"/>
          <w:szCs w:val="24"/>
        </w:rPr>
        <w:t>have been</w:t>
      </w:r>
      <w:r w:rsidR="00073907" w:rsidRPr="000915EC">
        <w:rPr>
          <w:rFonts w:ascii="Times New Roman" w:eastAsia="Times New Roman" w:hAnsi="Times New Roman" w:cs="Times New Roman"/>
          <w:color w:val="000000"/>
          <w:sz w:val="24"/>
          <w:szCs w:val="24"/>
        </w:rPr>
        <w:t xml:space="preserve"> tested in part one of this study. Participants had an average age of 27. All participants were inexperienced with operation of the Spy TRAKR. One hundred percent reported prior use of video games. Seventy-five percent reported prior control of a robot. </w:t>
      </w:r>
      <w:r>
        <w:rPr>
          <w:rFonts w:ascii="Times New Roman" w:eastAsia="Times New Roman" w:hAnsi="Times New Roman" w:cs="Times New Roman"/>
          <w:color w:val="000000"/>
          <w:sz w:val="24"/>
          <w:szCs w:val="24"/>
        </w:rPr>
        <w:t>Forty</w:t>
      </w:r>
      <w:r w:rsidR="00073907" w:rsidRPr="000915EC">
        <w:rPr>
          <w:rFonts w:ascii="Times New Roman" w:eastAsia="Times New Roman" w:hAnsi="Times New Roman" w:cs="Times New Roman"/>
          <w:color w:val="000000"/>
          <w:sz w:val="24"/>
          <w:szCs w:val="24"/>
        </w:rPr>
        <w:t xml:space="preserve"> participants were tested in part two</w:t>
      </w:r>
      <w:r>
        <w:rPr>
          <w:rFonts w:ascii="Times New Roman" w:eastAsia="Times New Roman" w:hAnsi="Times New Roman" w:cs="Times New Roman"/>
          <w:color w:val="000000"/>
          <w:sz w:val="24"/>
          <w:szCs w:val="24"/>
        </w:rPr>
        <w:t>, twenty for each algorithm</w:t>
      </w:r>
      <w:r w:rsidR="00073907" w:rsidRPr="000915EC">
        <w:rPr>
          <w:rFonts w:ascii="Times New Roman" w:eastAsia="Times New Roman" w:hAnsi="Times New Roman" w:cs="Times New Roman"/>
          <w:color w:val="000000"/>
          <w:sz w:val="24"/>
          <w:szCs w:val="24"/>
        </w:rPr>
        <w:t xml:space="preserve">. </w:t>
      </w:r>
      <w:r w:rsidR="00073907" w:rsidRPr="000915EC">
        <w:rPr>
          <w:rFonts w:ascii="Times New Roman" w:eastAsia="Times New Roman" w:hAnsi="Times New Roman" w:cs="Times New Roman"/>
          <w:color w:val="000000"/>
          <w:sz w:val="24"/>
          <w:szCs w:val="24"/>
        </w:rPr>
        <w:br/>
      </w:r>
      <w:r w:rsidR="00073907" w:rsidRPr="000915EC">
        <w:rPr>
          <w:rFonts w:ascii="Times New Roman" w:eastAsia="Times New Roman" w:hAnsi="Times New Roman" w:cs="Times New Roman"/>
          <w:color w:val="000000"/>
          <w:sz w:val="24"/>
          <w:szCs w:val="24"/>
        </w:rPr>
        <w:br/>
      </w:r>
      <w:r w:rsidR="00073907" w:rsidRPr="000915EC">
        <w:rPr>
          <w:rFonts w:ascii="Times New Roman" w:eastAsia="Times New Roman" w:hAnsi="Times New Roman" w:cs="Times New Roman"/>
          <w:bCs/>
          <w:i/>
          <w:color w:val="000000"/>
          <w:sz w:val="24"/>
          <w:szCs w:val="24"/>
        </w:rPr>
        <w:t>Procedure</w:t>
      </w:r>
    </w:p>
    <w:p w:rsidR="00073907" w:rsidRPr="000915EC" w:rsidRDefault="000915EC" w:rsidP="000915EC">
      <w:pPr>
        <w:spacing w:after="0" w:line="240" w:lineRule="auto"/>
        <w:ind w:firstLine="720"/>
        <w:rPr>
          <w:rFonts w:ascii="Times New Roman" w:eastAsia="Times New Roman" w:hAnsi="Times New Roman" w:cs="Times New Roman"/>
          <w:bCs/>
          <w:color w:val="000000"/>
          <w:sz w:val="24"/>
          <w:szCs w:val="24"/>
        </w:rPr>
      </w:pPr>
      <w:r w:rsidRPr="000915EC">
        <w:rPr>
          <w:rFonts w:ascii="Times New Roman" w:eastAsia="Times New Roman" w:hAnsi="Times New Roman" w:cs="Times New Roman"/>
          <w:bCs/>
          <w:color w:val="000000"/>
          <w:sz w:val="24"/>
          <w:szCs w:val="24"/>
        </w:rPr>
        <w:t xml:space="preserve">All participants </w:t>
      </w:r>
      <w:r w:rsidRPr="000915EC">
        <w:rPr>
          <w:rFonts w:ascii="Times New Roman" w:eastAsia="Times New Roman" w:hAnsi="Times New Roman" w:cs="Times New Roman"/>
          <w:color w:val="000000"/>
          <w:sz w:val="24"/>
          <w:szCs w:val="24"/>
        </w:rPr>
        <w:t>were read a script informing them that there were an unknown number of children deserted in a daycare. The task given was to operate a robot through a building considered unsafe for human entry. Participants were instructed to locate victims through a live video stream. Each participant was first trained to use all necessary</w:t>
      </w:r>
      <w:r w:rsidR="001D0386">
        <w:rPr>
          <w:rFonts w:ascii="Times New Roman" w:eastAsia="Times New Roman" w:hAnsi="Times New Roman" w:cs="Times New Roman"/>
          <w:color w:val="000000"/>
          <w:sz w:val="24"/>
          <w:szCs w:val="24"/>
        </w:rPr>
        <w:t>,</w:t>
      </w:r>
      <w:r w:rsidRPr="000915EC">
        <w:rPr>
          <w:rFonts w:ascii="Times New Roman" w:eastAsia="Times New Roman" w:hAnsi="Times New Roman" w:cs="Times New Roman"/>
          <w:color w:val="000000"/>
          <w:sz w:val="24"/>
          <w:szCs w:val="24"/>
        </w:rPr>
        <w:t xml:space="preserve"> operating equipment. Each task was completed individually as participants navigated the robot through the simulated disaster area using a joystick while simultaneously receiving live feedback. As the live feed was watched, participants verbally identified where they thought victims were positioned. At the completion of the search, participants were given the SART and NASA-TLX. Next, they were given a floor-plan map of the simulated disaster area and asked to </w:t>
      </w:r>
      <w:r w:rsidR="001D0386">
        <w:rPr>
          <w:rFonts w:ascii="Times New Roman" w:eastAsia="Times New Roman" w:hAnsi="Times New Roman" w:cs="Times New Roman"/>
          <w:color w:val="000000"/>
          <w:sz w:val="24"/>
          <w:szCs w:val="24"/>
        </w:rPr>
        <w:t>mark</w:t>
      </w:r>
      <w:r w:rsidRPr="000915EC">
        <w:rPr>
          <w:rFonts w:ascii="Times New Roman" w:eastAsia="Times New Roman" w:hAnsi="Times New Roman" w:cs="Times New Roman"/>
          <w:color w:val="000000"/>
          <w:sz w:val="24"/>
          <w:szCs w:val="24"/>
        </w:rPr>
        <w:t xml:space="preserve"> the locations of identified victims. </w:t>
      </w:r>
    </w:p>
    <w:p w:rsidR="00073907" w:rsidRPr="000915EC" w:rsidRDefault="00073907" w:rsidP="000915EC">
      <w:pPr>
        <w:spacing w:after="0" w:line="240" w:lineRule="auto"/>
        <w:ind w:firstLine="720"/>
        <w:rPr>
          <w:rFonts w:ascii="Times New Roman" w:hAnsi="Times New Roman" w:cs="Times New Roman"/>
          <w:sz w:val="24"/>
          <w:szCs w:val="24"/>
        </w:rPr>
      </w:pPr>
      <w:r w:rsidRPr="000915EC">
        <w:rPr>
          <w:rFonts w:ascii="Times New Roman" w:eastAsia="Times New Roman" w:hAnsi="Times New Roman" w:cs="Times New Roman"/>
          <w:color w:val="000000"/>
          <w:sz w:val="24"/>
          <w:szCs w:val="24"/>
        </w:rPr>
        <w:t>The scenario for part two of this study w</w:t>
      </w:r>
      <w:r w:rsidR="001D0386">
        <w:rPr>
          <w:rFonts w:ascii="Times New Roman" w:eastAsia="Times New Roman" w:hAnsi="Times New Roman" w:cs="Times New Roman"/>
          <w:color w:val="000000"/>
          <w:sz w:val="24"/>
          <w:szCs w:val="24"/>
        </w:rPr>
        <w:t>ill be</w:t>
      </w:r>
      <w:r w:rsidRPr="000915EC">
        <w:rPr>
          <w:rFonts w:ascii="Times New Roman" w:eastAsia="Times New Roman" w:hAnsi="Times New Roman" w:cs="Times New Roman"/>
          <w:color w:val="000000"/>
          <w:sz w:val="24"/>
          <w:szCs w:val="24"/>
        </w:rPr>
        <w:t xml:space="preserve"> the same as part one: all participants w</w:t>
      </w:r>
      <w:r w:rsidR="001D0386">
        <w:rPr>
          <w:rFonts w:ascii="Times New Roman" w:eastAsia="Times New Roman" w:hAnsi="Times New Roman" w:cs="Times New Roman"/>
          <w:color w:val="000000"/>
          <w:sz w:val="24"/>
          <w:szCs w:val="24"/>
        </w:rPr>
        <w:t>ill be</w:t>
      </w:r>
      <w:r w:rsidRPr="000915EC">
        <w:rPr>
          <w:rFonts w:ascii="Times New Roman" w:eastAsia="Times New Roman" w:hAnsi="Times New Roman" w:cs="Times New Roman"/>
          <w:color w:val="000000"/>
          <w:sz w:val="24"/>
          <w:szCs w:val="24"/>
        </w:rPr>
        <w:t xml:space="preserve"> read a script informing them that there </w:t>
      </w:r>
      <w:r w:rsidR="001D0386">
        <w:rPr>
          <w:rFonts w:ascii="Times New Roman" w:eastAsia="Times New Roman" w:hAnsi="Times New Roman" w:cs="Times New Roman"/>
          <w:color w:val="000000"/>
          <w:sz w:val="24"/>
          <w:szCs w:val="24"/>
        </w:rPr>
        <w:t>are</w:t>
      </w:r>
      <w:r w:rsidRPr="000915EC">
        <w:rPr>
          <w:rFonts w:ascii="Times New Roman" w:eastAsia="Times New Roman" w:hAnsi="Times New Roman" w:cs="Times New Roman"/>
          <w:color w:val="000000"/>
          <w:sz w:val="24"/>
          <w:szCs w:val="24"/>
        </w:rPr>
        <w:t xml:space="preserve"> an unknown number of children deserted in a daycare. However, participants in part two </w:t>
      </w:r>
      <w:r w:rsidR="001D0386">
        <w:rPr>
          <w:rFonts w:ascii="Times New Roman" w:eastAsia="Times New Roman" w:hAnsi="Times New Roman" w:cs="Times New Roman"/>
          <w:color w:val="000000"/>
          <w:sz w:val="24"/>
          <w:szCs w:val="24"/>
        </w:rPr>
        <w:t>will</w:t>
      </w:r>
      <w:r w:rsidRPr="000915EC">
        <w:rPr>
          <w:rFonts w:ascii="Times New Roman" w:eastAsia="Times New Roman" w:hAnsi="Times New Roman" w:cs="Times New Roman"/>
          <w:color w:val="000000"/>
          <w:sz w:val="24"/>
          <w:szCs w:val="24"/>
        </w:rPr>
        <w:t xml:space="preserve"> not </w:t>
      </w:r>
      <w:r w:rsidR="001D0386">
        <w:rPr>
          <w:rFonts w:ascii="Times New Roman" w:eastAsia="Times New Roman" w:hAnsi="Times New Roman" w:cs="Times New Roman"/>
          <w:color w:val="000000"/>
          <w:sz w:val="24"/>
          <w:szCs w:val="24"/>
        </w:rPr>
        <w:t xml:space="preserve">be </w:t>
      </w:r>
      <w:r w:rsidRPr="000915EC">
        <w:rPr>
          <w:rFonts w:ascii="Times New Roman" w:eastAsia="Times New Roman" w:hAnsi="Times New Roman" w:cs="Times New Roman"/>
          <w:color w:val="000000"/>
          <w:sz w:val="24"/>
          <w:szCs w:val="24"/>
        </w:rPr>
        <w:t xml:space="preserve">given any training, </w:t>
      </w:r>
      <w:r w:rsidR="001D0386">
        <w:rPr>
          <w:rFonts w:ascii="Times New Roman" w:eastAsia="Times New Roman" w:hAnsi="Times New Roman" w:cs="Times New Roman"/>
          <w:color w:val="000000"/>
          <w:sz w:val="24"/>
          <w:szCs w:val="24"/>
        </w:rPr>
        <w:t>they will only receive</w:t>
      </w:r>
      <w:r w:rsidRPr="000915EC">
        <w:rPr>
          <w:rFonts w:ascii="Times New Roman" w:eastAsia="Times New Roman" w:hAnsi="Times New Roman" w:cs="Times New Roman"/>
          <w:color w:val="000000"/>
          <w:sz w:val="24"/>
          <w:szCs w:val="24"/>
        </w:rPr>
        <w:t xml:space="preserve"> autonomous video stream</w:t>
      </w:r>
      <w:r w:rsidR="001D0386">
        <w:rPr>
          <w:rFonts w:ascii="Times New Roman" w:eastAsia="Times New Roman" w:hAnsi="Times New Roman" w:cs="Times New Roman"/>
          <w:color w:val="000000"/>
          <w:sz w:val="24"/>
          <w:szCs w:val="24"/>
        </w:rPr>
        <w:t xml:space="preserve"> to watch</w:t>
      </w:r>
      <w:r w:rsidRPr="000915EC">
        <w:rPr>
          <w:rFonts w:ascii="Times New Roman" w:eastAsia="Times New Roman" w:hAnsi="Times New Roman" w:cs="Times New Roman"/>
          <w:color w:val="000000"/>
          <w:sz w:val="24"/>
          <w:szCs w:val="24"/>
        </w:rPr>
        <w:t>. Participants w</w:t>
      </w:r>
      <w:r w:rsidR="001D0386">
        <w:rPr>
          <w:rFonts w:ascii="Times New Roman" w:eastAsia="Times New Roman" w:hAnsi="Times New Roman" w:cs="Times New Roman"/>
          <w:color w:val="000000"/>
          <w:sz w:val="24"/>
          <w:szCs w:val="24"/>
        </w:rPr>
        <w:t>ill be</w:t>
      </w:r>
      <w:r w:rsidRPr="000915EC">
        <w:rPr>
          <w:rFonts w:ascii="Times New Roman" w:eastAsia="Times New Roman" w:hAnsi="Times New Roman" w:cs="Times New Roman"/>
          <w:color w:val="000000"/>
          <w:sz w:val="24"/>
          <w:szCs w:val="24"/>
        </w:rPr>
        <w:t xml:space="preserve"> separated into two groups. Group A </w:t>
      </w:r>
      <w:r w:rsidR="001D0386">
        <w:rPr>
          <w:rFonts w:ascii="Times New Roman" w:eastAsia="Times New Roman" w:hAnsi="Times New Roman" w:cs="Times New Roman"/>
          <w:color w:val="000000"/>
          <w:sz w:val="24"/>
          <w:szCs w:val="24"/>
        </w:rPr>
        <w:t>will watch</w:t>
      </w:r>
      <w:r w:rsidRPr="000915EC">
        <w:rPr>
          <w:rFonts w:ascii="Times New Roman" w:eastAsia="Times New Roman" w:hAnsi="Times New Roman" w:cs="Times New Roman"/>
          <w:color w:val="000000"/>
          <w:sz w:val="24"/>
          <w:szCs w:val="24"/>
        </w:rPr>
        <w:t xml:space="preserve"> a previously recorded stream of the robot following the center </w:t>
      </w:r>
      <w:r w:rsidR="001D0386">
        <w:rPr>
          <w:rFonts w:ascii="Times New Roman" w:eastAsia="Times New Roman" w:hAnsi="Times New Roman" w:cs="Times New Roman"/>
          <w:color w:val="000000"/>
          <w:sz w:val="24"/>
          <w:szCs w:val="24"/>
        </w:rPr>
        <w:t>room</w:t>
      </w:r>
      <w:r w:rsidRPr="000915EC">
        <w:rPr>
          <w:rFonts w:ascii="Times New Roman" w:eastAsia="Times New Roman" w:hAnsi="Times New Roman" w:cs="Times New Roman"/>
          <w:color w:val="000000"/>
          <w:sz w:val="24"/>
          <w:szCs w:val="24"/>
        </w:rPr>
        <w:t xml:space="preserve"> algorithm.  In Group B, participants watched a previously recorded stream of the robot using the right-wall-</w:t>
      </w:r>
      <w:r w:rsidR="001D0386">
        <w:rPr>
          <w:rFonts w:ascii="Times New Roman" w:eastAsia="Times New Roman" w:hAnsi="Times New Roman" w:cs="Times New Roman"/>
          <w:color w:val="000000"/>
          <w:sz w:val="24"/>
          <w:szCs w:val="24"/>
        </w:rPr>
        <w:t>following algorithm. Identical</w:t>
      </w:r>
      <w:r w:rsidRPr="000915EC">
        <w:rPr>
          <w:rFonts w:ascii="Times New Roman" w:eastAsia="Times New Roman" w:hAnsi="Times New Roman" w:cs="Times New Roman"/>
          <w:color w:val="000000"/>
          <w:sz w:val="24"/>
          <w:szCs w:val="24"/>
        </w:rPr>
        <w:t xml:space="preserve"> to part one, participants </w:t>
      </w:r>
      <w:r w:rsidR="001D0386">
        <w:rPr>
          <w:rFonts w:ascii="Times New Roman" w:eastAsia="Times New Roman" w:hAnsi="Times New Roman" w:cs="Times New Roman"/>
          <w:color w:val="000000"/>
          <w:sz w:val="24"/>
          <w:szCs w:val="24"/>
        </w:rPr>
        <w:t xml:space="preserve">will be asked to </w:t>
      </w:r>
      <w:r w:rsidRPr="000915EC">
        <w:rPr>
          <w:rFonts w:ascii="Times New Roman" w:eastAsia="Times New Roman" w:hAnsi="Times New Roman" w:cs="Times New Roman"/>
          <w:color w:val="000000"/>
          <w:sz w:val="24"/>
          <w:szCs w:val="24"/>
        </w:rPr>
        <w:t>verbally and then physically identified victims on a map. The SART and NASA-TLX surveys were also administered in part two.</w:t>
      </w:r>
      <w:r w:rsidRPr="000915EC">
        <w:rPr>
          <w:rFonts w:ascii="Times New Roman" w:hAnsi="Times New Roman" w:cs="Times New Roman"/>
          <w:sz w:val="24"/>
          <w:szCs w:val="24"/>
        </w:rPr>
        <w:t xml:space="preserve"> </w:t>
      </w:r>
    </w:p>
    <w:p w:rsidR="00073907" w:rsidRPr="000915EC" w:rsidRDefault="00073907" w:rsidP="000B27BB">
      <w:pPr>
        <w:spacing w:after="0" w:line="240" w:lineRule="auto"/>
        <w:rPr>
          <w:rFonts w:ascii="Times New Roman" w:hAnsi="Times New Roman" w:cs="Times New Roman"/>
          <w:sz w:val="24"/>
          <w:szCs w:val="24"/>
        </w:rPr>
      </w:pPr>
    </w:p>
    <w:p w:rsidR="00073907" w:rsidRPr="000915EC" w:rsidRDefault="00073907" w:rsidP="000B27BB">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b/>
          <w:color w:val="000000"/>
          <w:sz w:val="24"/>
          <w:szCs w:val="24"/>
        </w:rPr>
        <w:t>Results</w:t>
      </w:r>
    </w:p>
    <w:p w:rsidR="00073907" w:rsidRPr="000915EC" w:rsidRDefault="00073907" w:rsidP="000B27BB">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ab/>
        <w:t xml:space="preserve">In the direct control condition, fifteen participants were tested. All participants found at least one target (M = 2.6, SD = 0.8281), though no participant found all five. Targets not identified were marked as misses (M = 2.4, SD = 0.8281). False identifications were also common (M = 1.8, SD = 1.521), but were not strongly correlated with either hits (R^2 = -0.011) or misses (R^2 = 0.011). The number of false identifications were not significantly different from the number of hits, p = 0.0845, t = 1.7889. Five participants had at least three false identification errors (Figure </w:t>
      </w:r>
      <w:r w:rsidR="001D0386">
        <w:rPr>
          <w:rFonts w:ascii="Times New Roman" w:eastAsia="Times New Roman" w:hAnsi="Times New Roman" w:cs="Times New Roman"/>
          <w:color w:val="000000"/>
          <w:sz w:val="24"/>
          <w:szCs w:val="24"/>
        </w:rPr>
        <w:t>6</w:t>
      </w:r>
      <w:r w:rsidRPr="000915EC">
        <w:rPr>
          <w:rFonts w:ascii="Times New Roman" w:eastAsia="Times New Roman" w:hAnsi="Times New Roman" w:cs="Times New Roman"/>
          <w:color w:val="000000"/>
          <w:sz w:val="24"/>
          <w:szCs w:val="24"/>
        </w:rPr>
        <w:t>).</w:t>
      </w:r>
    </w:p>
    <w:p w:rsidR="00073907" w:rsidRPr="000915EC" w:rsidRDefault="00002ECC" w:rsidP="000B27BB">
      <w:pPr>
        <w:spacing w:after="0" w:line="240" w:lineRule="auto"/>
        <w:rPr>
          <w:rFonts w:ascii="Times New Roman" w:eastAsia="Times New Roman" w:hAnsi="Times New Roman" w:cs="Times New Roman"/>
          <w:color w:val="000000"/>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5144135</wp:posOffset>
                </wp:positionH>
                <wp:positionV relativeFrom="paragraph">
                  <wp:posOffset>2135505</wp:posOffset>
                </wp:positionV>
                <wp:extent cx="1308100" cy="756920"/>
                <wp:effectExtent l="0" t="0" r="6350" b="508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0E88" w:rsidRPr="001D0386" w:rsidRDefault="00800E88" w:rsidP="00073907">
                            <w:pPr>
                              <w:pStyle w:val="Caption"/>
                              <w:rPr>
                                <w:rFonts w:ascii="Times New Roman" w:hAnsi="Times New Roman" w:cs="Times New Roman"/>
                                <w:color w:val="auto"/>
                                <w:sz w:val="20"/>
                                <w:szCs w:val="20"/>
                              </w:rPr>
                            </w:pPr>
                            <w:r w:rsidRPr="001D038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6</w:t>
                            </w:r>
                            <w:r w:rsidRPr="001D0386">
                              <w:rPr>
                                <w:rFonts w:ascii="Times New Roman" w:hAnsi="Times New Roman" w:cs="Times New Roman"/>
                                <w:color w:val="auto"/>
                                <w:sz w:val="20"/>
                                <w:szCs w:val="20"/>
                              </w:rPr>
                              <w:t>. A: Histogram of false identification rates. Data appear parametric. B: Hits per participant.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05.05pt;margin-top:168.15pt;width:103pt;height:5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WErQIAAKk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" filled="f" stroked="f">
                <v:textbox inset="0,0,0,0">
                  <w:txbxContent>
                    <w:p w:rsidR="00800E88" w:rsidRPr="001D0386" w:rsidRDefault="00800E88" w:rsidP="00073907">
                      <w:pPr>
                        <w:pStyle w:val="Caption"/>
                        <w:rPr>
                          <w:rFonts w:ascii="Times New Roman" w:hAnsi="Times New Roman" w:cs="Times New Roman"/>
                          <w:color w:val="auto"/>
                          <w:sz w:val="20"/>
                          <w:szCs w:val="20"/>
                        </w:rPr>
                      </w:pPr>
                      <w:r w:rsidRPr="001D038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6</w:t>
                      </w:r>
                      <w:r w:rsidRPr="001D0386">
                        <w:rPr>
                          <w:rFonts w:ascii="Times New Roman" w:hAnsi="Times New Roman" w:cs="Times New Roman"/>
                          <w:color w:val="auto"/>
                          <w:sz w:val="20"/>
                          <w:szCs w:val="20"/>
                        </w:rPr>
                        <w:t>. A: Histogram of false identification rates. Data appear parametric. B: Hits per participant.</w:t>
                      </w:r>
                    </w:p>
                  </w:txbxContent>
                </v:textbox>
                <w10:wrap type="squar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800100</wp:posOffset>
                </wp:positionV>
                <wp:extent cx="457200" cy="4572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0E88" w:rsidRPr="00955934" w:rsidRDefault="00800E88" w:rsidP="00073907">
                            <w:pPr>
                              <w:rPr>
                                <w:b/>
                                <w:sz w:val="28"/>
                              </w:rPr>
                            </w:pPr>
                            <w:r>
                              <w:rPr>
                                <w:b/>
                                <w:sz w:val="28"/>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margin-left:153pt;margin-top:63pt;width:3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" filled="f" stroked="f">
                <v:textbox inset=",7.2pt,,7.2pt">
                  <w:txbxContent>
                    <w:p w:rsidR="00800E88" w:rsidRPr="00955934" w:rsidRDefault="00800E88" w:rsidP="00073907">
                      <w:pPr>
                        <w:rPr>
                          <w:b/>
                          <w:sz w:val="28"/>
                        </w:rPr>
                      </w:pPr>
                      <w:r>
                        <w:rPr>
                          <w:b/>
                          <w:sz w:val="28"/>
                        </w:rPr>
                        <w:t>A</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4457700</wp:posOffset>
                </wp:positionH>
                <wp:positionV relativeFrom="paragraph">
                  <wp:posOffset>0</wp:posOffset>
                </wp:positionV>
                <wp:extent cx="457200" cy="4572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0E88" w:rsidRPr="00955934" w:rsidRDefault="00800E88" w:rsidP="00073907">
                            <w:pPr>
                              <w:rPr>
                                <w:b/>
                                <w:sz w:val="28"/>
                              </w:rPr>
                            </w:pPr>
                            <w:r>
                              <w:rPr>
                                <w:b/>
                                <w:sz w:val="28"/>
                              </w:rPr>
                              <w:t>B</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351pt;margin-top:0;width:36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" filled="f" stroked="f">
                <v:textbox inset=",7.2pt,,7.2pt">
                  <w:txbxContent>
                    <w:p w:rsidR="00800E88" w:rsidRPr="00955934" w:rsidRDefault="00800E88" w:rsidP="00073907">
                      <w:pPr>
                        <w:rPr>
                          <w:b/>
                          <w:sz w:val="28"/>
                        </w:rPr>
                      </w:pPr>
                      <w:r>
                        <w:rPr>
                          <w:b/>
                          <w:sz w:val="28"/>
                        </w:rPr>
                        <w:t>B</w:t>
                      </w:r>
                    </w:p>
                  </w:txbxContent>
                </v:textbox>
              </v:shape>
            </w:pict>
          </mc:Fallback>
        </mc:AlternateContent>
      </w:r>
      <w:r w:rsidR="00073907" w:rsidRPr="000915EC">
        <w:rPr>
          <w:rFonts w:ascii="Times New Roman" w:hAnsi="Times New Roman" w:cs="Times New Roman"/>
          <w:noProof/>
          <w:sz w:val="24"/>
          <w:szCs w:val="24"/>
        </w:rPr>
        <w:drawing>
          <wp:inline distT="0" distB="0" distL="0" distR="0">
            <wp:extent cx="2453640" cy="2306955"/>
            <wp:effectExtent l="25400" t="0" r="10160" b="0"/>
            <wp:docPr id="30" name="Picture 30" descr=":::Desktop:Screen Shot 2012-07-27 at 3.48.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 Shot 2012-07-27 at 3.48.00 PM.png"/>
                    <pic:cNvPicPr>
                      <a:picLocks noChangeAspect="1" noChangeArrowheads="1"/>
                    </pic:cNvPicPr>
                  </pic:nvPicPr>
                  <pic:blipFill>
                    <a:blip r:embed="rId14"/>
                    <a:srcRect/>
                    <a:stretch>
                      <a:fillRect/>
                    </a:stretch>
                  </pic:blipFill>
                  <pic:spPr bwMode="auto">
                    <a:xfrm>
                      <a:off x="0" y="0"/>
                      <a:ext cx="2453640" cy="2306955"/>
                    </a:xfrm>
                    <a:prstGeom prst="rect">
                      <a:avLst/>
                    </a:prstGeom>
                    <a:noFill/>
                    <a:ln w="9525">
                      <a:noFill/>
                      <a:miter lim="800000"/>
                      <a:headEnd/>
                      <a:tailEnd/>
                    </a:ln>
                  </pic:spPr>
                </pic:pic>
              </a:graphicData>
            </a:graphic>
          </wp:inline>
        </w:drawing>
      </w:r>
      <w:r w:rsidR="00073907" w:rsidRPr="000915EC">
        <w:rPr>
          <w:rFonts w:ascii="Times New Roman" w:hAnsi="Times New Roman" w:cs="Times New Roman"/>
          <w:noProof/>
          <w:sz w:val="24"/>
          <w:szCs w:val="24"/>
        </w:rPr>
        <w:drawing>
          <wp:inline distT="0" distB="0" distL="0" distR="0">
            <wp:extent cx="2292350" cy="2976880"/>
            <wp:effectExtent l="2540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073907" w:rsidRPr="000915EC">
        <w:rPr>
          <w:rFonts w:ascii="Times New Roman" w:eastAsia="Times New Roman" w:hAnsi="Times New Roman" w:cs="Times New Roman"/>
          <w:color w:val="000000"/>
          <w:sz w:val="24"/>
          <w:szCs w:val="24"/>
        </w:rPr>
        <w:tab/>
      </w:r>
    </w:p>
    <w:p w:rsidR="00073907" w:rsidRPr="000915EC" w:rsidRDefault="00073907" w:rsidP="000B27BB">
      <w:pPr>
        <w:spacing w:after="0" w:line="240" w:lineRule="auto"/>
        <w:rPr>
          <w:rFonts w:ascii="Times New Roman" w:eastAsia="Times New Roman" w:hAnsi="Times New Roman" w:cs="Times New Roman"/>
          <w:color w:val="000000"/>
          <w:sz w:val="24"/>
          <w:szCs w:val="24"/>
        </w:rPr>
      </w:pPr>
    </w:p>
    <w:p w:rsidR="00073907" w:rsidRPr="000915EC" w:rsidRDefault="00073907" w:rsidP="000B27BB">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ab/>
        <w:t>Two styles of searching emerged: drivers and searchers. The seven drivers covered significantly more distance (</w:t>
      </w:r>
      <w:r w:rsidRPr="000915EC">
        <w:rPr>
          <w:rFonts w:ascii="Times New Roman" w:eastAsia="Times New Roman" w:hAnsi="Times New Roman" w:cs="Times New Roman"/>
          <w:i/>
          <w:color w:val="000000"/>
          <w:sz w:val="24"/>
          <w:szCs w:val="24"/>
        </w:rPr>
        <w:t>M</w:t>
      </w:r>
      <w:r w:rsidRPr="000915EC">
        <w:rPr>
          <w:rFonts w:ascii="Times New Roman" w:eastAsia="Times New Roman" w:hAnsi="Times New Roman" w:cs="Times New Roman"/>
          <w:color w:val="000000"/>
          <w:sz w:val="24"/>
          <w:szCs w:val="24"/>
        </w:rPr>
        <w:t xml:space="preserve"> = 2112.86, </w:t>
      </w:r>
      <w:r w:rsidRPr="000915EC">
        <w:rPr>
          <w:rFonts w:ascii="Times New Roman" w:eastAsia="Times New Roman" w:hAnsi="Times New Roman" w:cs="Times New Roman"/>
          <w:i/>
          <w:color w:val="000000"/>
          <w:sz w:val="24"/>
          <w:szCs w:val="24"/>
        </w:rPr>
        <w:t>SD</w:t>
      </w:r>
      <w:r w:rsidRPr="000915EC">
        <w:rPr>
          <w:rFonts w:ascii="Times New Roman" w:eastAsia="Times New Roman" w:hAnsi="Times New Roman" w:cs="Times New Roman"/>
          <w:color w:val="000000"/>
          <w:sz w:val="24"/>
          <w:szCs w:val="24"/>
        </w:rPr>
        <w:t xml:space="preserve"> = 333.72) than the eight s</w:t>
      </w:r>
      <w:r w:rsidR="001D0386">
        <w:rPr>
          <w:rFonts w:ascii="Times New Roman" w:eastAsia="Times New Roman" w:hAnsi="Times New Roman" w:cs="Times New Roman"/>
          <w:color w:val="000000"/>
          <w:sz w:val="24"/>
          <w:szCs w:val="24"/>
        </w:rPr>
        <w:t>canner</w:t>
      </w:r>
      <w:r w:rsidRPr="000915EC">
        <w:rPr>
          <w:rFonts w:ascii="Times New Roman" w:eastAsia="Times New Roman" w:hAnsi="Times New Roman" w:cs="Times New Roman"/>
          <w:color w:val="000000"/>
          <w:sz w:val="24"/>
          <w:szCs w:val="24"/>
        </w:rPr>
        <w:t>s (</w:t>
      </w:r>
      <w:r w:rsidRPr="000915EC">
        <w:rPr>
          <w:rFonts w:ascii="Times New Roman" w:eastAsia="Times New Roman" w:hAnsi="Times New Roman" w:cs="Times New Roman"/>
          <w:i/>
          <w:color w:val="000000"/>
          <w:sz w:val="24"/>
          <w:szCs w:val="24"/>
        </w:rPr>
        <w:t>M</w:t>
      </w:r>
      <w:r w:rsidRPr="000915EC">
        <w:rPr>
          <w:rFonts w:ascii="Times New Roman" w:eastAsia="Times New Roman" w:hAnsi="Times New Roman" w:cs="Times New Roman"/>
          <w:color w:val="000000"/>
          <w:sz w:val="24"/>
          <w:szCs w:val="24"/>
        </w:rPr>
        <w:t xml:space="preserve"> = 1469.13, </w:t>
      </w:r>
      <w:r w:rsidRPr="000915EC">
        <w:rPr>
          <w:rFonts w:ascii="Times New Roman" w:eastAsia="Times New Roman" w:hAnsi="Times New Roman" w:cs="Times New Roman"/>
          <w:i/>
          <w:color w:val="000000"/>
          <w:sz w:val="24"/>
          <w:szCs w:val="24"/>
        </w:rPr>
        <w:t>SD</w:t>
      </w:r>
      <w:r w:rsidRPr="000915EC">
        <w:rPr>
          <w:rFonts w:ascii="Times New Roman" w:eastAsia="Times New Roman" w:hAnsi="Times New Roman" w:cs="Times New Roman"/>
          <w:color w:val="000000"/>
          <w:sz w:val="24"/>
          <w:szCs w:val="24"/>
        </w:rPr>
        <w:t xml:space="preserve"> = 280.57), </w:t>
      </w:r>
      <w:r w:rsidRPr="000915EC">
        <w:rPr>
          <w:rFonts w:ascii="Times New Roman" w:eastAsia="Times New Roman" w:hAnsi="Times New Roman" w:cs="Times New Roman"/>
          <w:i/>
          <w:color w:val="000000"/>
          <w:sz w:val="24"/>
          <w:szCs w:val="24"/>
        </w:rPr>
        <w:t xml:space="preserve">p </w:t>
      </w:r>
      <w:r w:rsidRPr="000915EC">
        <w:rPr>
          <w:rFonts w:ascii="Times New Roman" w:eastAsia="Times New Roman" w:hAnsi="Times New Roman" w:cs="Times New Roman"/>
          <w:color w:val="000000"/>
          <w:sz w:val="24"/>
          <w:szCs w:val="24"/>
        </w:rPr>
        <w:t xml:space="preserve">= 0.002; One participant (M10) exhibited traits of </w:t>
      </w:r>
      <w:r w:rsidR="001D0386">
        <w:rPr>
          <w:rFonts w:ascii="Times New Roman" w:eastAsia="Times New Roman" w:hAnsi="Times New Roman" w:cs="Times New Roman"/>
          <w:color w:val="000000"/>
          <w:sz w:val="24"/>
          <w:szCs w:val="24"/>
        </w:rPr>
        <w:t xml:space="preserve">both </w:t>
      </w:r>
      <w:r w:rsidRPr="000915EC">
        <w:rPr>
          <w:rFonts w:ascii="Times New Roman" w:eastAsia="Times New Roman" w:hAnsi="Times New Roman" w:cs="Times New Roman"/>
          <w:color w:val="000000"/>
          <w:sz w:val="24"/>
          <w:szCs w:val="24"/>
        </w:rPr>
        <w:t>a driver and scanner, but was coded as a scanner due to their lower distance coverage. Drivers had slightly more correct identifications (</w:t>
      </w:r>
      <w:r w:rsidRPr="000915EC">
        <w:rPr>
          <w:rFonts w:ascii="Times New Roman" w:eastAsia="Times New Roman" w:hAnsi="Times New Roman" w:cs="Times New Roman"/>
          <w:i/>
          <w:color w:val="000000"/>
          <w:sz w:val="24"/>
          <w:szCs w:val="24"/>
        </w:rPr>
        <w:t xml:space="preserve">M = </w:t>
      </w:r>
      <w:r w:rsidRPr="000915EC">
        <w:rPr>
          <w:rFonts w:ascii="Times New Roman" w:eastAsia="Times New Roman" w:hAnsi="Times New Roman" w:cs="Times New Roman"/>
          <w:color w:val="000000"/>
          <w:sz w:val="24"/>
          <w:szCs w:val="24"/>
        </w:rPr>
        <w:t xml:space="preserve">3.0, </w:t>
      </w:r>
      <w:r w:rsidRPr="000915EC">
        <w:rPr>
          <w:rFonts w:ascii="Times New Roman" w:eastAsia="Times New Roman" w:hAnsi="Times New Roman" w:cs="Times New Roman"/>
          <w:i/>
          <w:color w:val="000000"/>
          <w:sz w:val="24"/>
          <w:szCs w:val="24"/>
        </w:rPr>
        <w:t>SD</w:t>
      </w:r>
      <w:r w:rsidRPr="000915EC">
        <w:rPr>
          <w:rFonts w:ascii="Times New Roman" w:eastAsia="Times New Roman" w:hAnsi="Times New Roman" w:cs="Times New Roman"/>
          <w:color w:val="000000"/>
          <w:sz w:val="24"/>
          <w:szCs w:val="24"/>
        </w:rPr>
        <w:t xml:space="preserve"> = 0.756) than scanners (</w:t>
      </w:r>
      <w:r w:rsidRPr="000915EC">
        <w:rPr>
          <w:rFonts w:ascii="Times New Roman" w:eastAsia="Times New Roman" w:hAnsi="Times New Roman" w:cs="Times New Roman"/>
          <w:i/>
          <w:color w:val="000000"/>
          <w:sz w:val="24"/>
          <w:szCs w:val="24"/>
        </w:rPr>
        <w:t>M</w:t>
      </w:r>
      <w:r w:rsidRPr="000915EC">
        <w:rPr>
          <w:rFonts w:ascii="Times New Roman" w:eastAsia="Times New Roman" w:hAnsi="Times New Roman" w:cs="Times New Roman"/>
          <w:color w:val="000000"/>
          <w:sz w:val="24"/>
          <w:szCs w:val="24"/>
        </w:rPr>
        <w:t xml:space="preserve"> = 2.25, </w:t>
      </w:r>
      <w:r w:rsidRPr="000915EC">
        <w:rPr>
          <w:rFonts w:ascii="Times New Roman" w:eastAsia="Times New Roman" w:hAnsi="Times New Roman" w:cs="Times New Roman"/>
          <w:i/>
          <w:color w:val="000000"/>
          <w:sz w:val="24"/>
          <w:szCs w:val="24"/>
        </w:rPr>
        <w:t>SD</w:t>
      </w:r>
      <w:r w:rsidRPr="000915EC">
        <w:rPr>
          <w:rFonts w:ascii="Times New Roman" w:eastAsia="Times New Roman" w:hAnsi="Times New Roman" w:cs="Times New Roman"/>
          <w:color w:val="000000"/>
          <w:sz w:val="24"/>
          <w:szCs w:val="24"/>
        </w:rPr>
        <w:t xml:space="preserve"> = 0.661), a marginally significant result, </w:t>
      </w:r>
      <w:r w:rsidRPr="000915EC">
        <w:rPr>
          <w:rFonts w:ascii="Times New Roman" w:eastAsia="Times New Roman" w:hAnsi="Times New Roman" w:cs="Times New Roman"/>
          <w:i/>
          <w:color w:val="000000"/>
          <w:sz w:val="24"/>
          <w:szCs w:val="24"/>
        </w:rPr>
        <w:t>p</w:t>
      </w:r>
      <w:r w:rsidRPr="000915EC">
        <w:rPr>
          <w:rFonts w:ascii="Times New Roman" w:eastAsia="Times New Roman" w:hAnsi="Times New Roman" w:cs="Times New Roman"/>
          <w:color w:val="000000"/>
          <w:sz w:val="24"/>
          <w:szCs w:val="24"/>
        </w:rPr>
        <w:t xml:space="preserve"> = 0.079. Drivers and scanners were not significantly different on false identifications (</w:t>
      </w:r>
      <w:r w:rsidRPr="000915EC">
        <w:rPr>
          <w:rFonts w:ascii="Times New Roman" w:eastAsia="Times New Roman" w:hAnsi="Times New Roman" w:cs="Times New Roman"/>
          <w:i/>
          <w:color w:val="000000"/>
          <w:sz w:val="24"/>
          <w:szCs w:val="24"/>
        </w:rPr>
        <w:t>p</w:t>
      </w:r>
      <w:r w:rsidRPr="000915EC">
        <w:rPr>
          <w:rFonts w:ascii="Times New Roman" w:eastAsia="Times New Roman" w:hAnsi="Times New Roman" w:cs="Times New Roman"/>
          <w:color w:val="000000"/>
          <w:sz w:val="24"/>
          <w:szCs w:val="24"/>
        </w:rPr>
        <w:t xml:space="preserve"> = 0.490), SART (</w:t>
      </w:r>
      <w:r w:rsidRPr="000915EC">
        <w:rPr>
          <w:rFonts w:ascii="Times New Roman" w:eastAsia="Times New Roman" w:hAnsi="Times New Roman" w:cs="Times New Roman"/>
          <w:i/>
          <w:color w:val="000000"/>
          <w:sz w:val="24"/>
          <w:szCs w:val="24"/>
        </w:rPr>
        <w:t>p</w:t>
      </w:r>
      <w:r w:rsidRPr="000915EC">
        <w:rPr>
          <w:rFonts w:ascii="Times New Roman" w:eastAsia="Times New Roman" w:hAnsi="Times New Roman" w:cs="Times New Roman"/>
          <w:color w:val="000000"/>
          <w:sz w:val="24"/>
          <w:szCs w:val="24"/>
        </w:rPr>
        <w:t xml:space="preserve"> = 0.282), or NASA-TLX (</w:t>
      </w:r>
      <w:r w:rsidRPr="000915EC">
        <w:rPr>
          <w:rFonts w:ascii="Times New Roman" w:eastAsia="Times New Roman" w:hAnsi="Times New Roman" w:cs="Times New Roman"/>
          <w:i/>
          <w:color w:val="000000"/>
          <w:sz w:val="24"/>
          <w:szCs w:val="24"/>
        </w:rPr>
        <w:t>p</w:t>
      </w:r>
      <w:r w:rsidRPr="000915EC">
        <w:rPr>
          <w:rFonts w:ascii="Times New Roman" w:eastAsia="Times New Roman" w:hAnsi="Times New Roman" w:cs="Times New Roman"/>
          <w:color w:val="000000"/>
          <w:sz w:val="24"/>
          <w:szCs w:val="24"/>
        </w:rPr>
        <w:t xml:space="preserve"> = 0.243) scores.</w:t>
      </w:r>
    </w:p>
    <w:p w:rsidR="00073907" w:rsidRPr="000915EC" w:rsidRDefault="00073907" w:rsidP="000B27BB">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color w:val="000000"/>
          <w:sz w:val="24"/>
          <w:szCs w:val="24"/>
        </w:rPr>
        <w:tab/>
        <w:t xml:space="preserve">Participants often struggled in the same areas. Almost all participants ran into at least one transparent </w:t>
      </w:r>
      <w:r w:rsidR="000915EC" w:rsidRPr="000915EC">
        <w:rPr>
          <w:rFonts w:ascii="Times New Roman" w:eastAsia="Times New Roman" w:hAnsi="Times New Roman" w:cs="Times New Roman"/>
          <w:color w:val="000000"/>
          <w:sz w:val="24"/>
          <w:szCs w:val="24"/>
        </w:rPr>
        <w:t>Plexiglas</w:t>
      </w:r>
      <w:r w:rsidRPr="000915EC">
        <w:rPr>
          <w:rFonts w:ascii="Times New Roman" w:eastAsia="Times New Roman" w:hAnsi="Times New Roman" w:cs="Times New Roman"/>
          <w:color w:val="000000"/>
          <w:sz w:val="24"/>
          <w:szCs w:val="24"/>
        </w:rPr>
        <w:t xml:space="preserve"> panel</w:t>
      </w:r>
      <w:r w:rsidR="001D0386">
        <w:rPr>
          <w:rFonts w:ascii="Times New Roman" w:eastAsia="Times New Roman" w:hAnsi="Times New Roman" w:cs="Times New Roman"/>
          <w:color w:val="000000"/>
          <w:sz w:val="24"/>
          <w:szCs w:val="24"/>
        </w:rPr>
        <w:t xml:space="preserve"> (Figure 2)</w:t>
      </w:r>
      <w:r w:rsidRPr="000915EC">
        <w:rPr>
          <w:rFonts w:ascii="Times New Roman" w:eastAsia="Times New Roman" w:hAnsi="Times New Roman" w:cs="Times New Roman"/>
          <w:color w:val="000000"/>
          <w:sz w:val="24"/>
          <w:szCs w:val="24"/>
        </w:rPr>
        <w:t xml:space="preserve">; frequently, they would drive into it several times before realizing they were unable to move through it. Many participants were unable to correctly place targets on the map of the area (Figure </w:t>
      </w:r>
      <w:r w:rsidR="001D0386">
        <w:rPr>
          <w:rFonts w:ascii="Times New Roman" w:eastAsia="Times New Roman" w:hAnsi="Times New Roman" w:cs="Times New Roman"/>
          <w:color w:val="000000"/>
          <w:sz w:val="24"/>
          <w:szCs w:val="24"/>
        </w:rPr>
        <w:t>7</w:t>
      </w:r>
      <w:r w:rsidRPr="000915EC">
        <w:rPr>
          <w:rFonts w:ascii="Times New Roman" w:eastAsia="Times New Roman" w:hAnsi="Times New Roman" w:cs="Times New Roman"/>
          <w:color w:val="000000"/>
          <w:sz w:val="24"/>
          <w:szCs w:val="24"/>
        </w:rPr>
        <w:t>). Guessing was common, and many participants seemed to confuse the locations of the cubicles.</w:t>
      </w:r>
      <w:r w:rsidRPr="000915EC">
        <w:rPr>
          <w:rFonts w:ascii="Times New Roman" w:hAnsi="Times New Roman" w:cs="Times New Roman"/>
          <w:noProof/>
          <w:sz w:val="24"/>
          <w:szCs w:val="24"/>
        </w:rPr>
        <w:t xml:space="preserve"> </w:t>
      </w:r>
    </w:p>
    <w:p w:rsidR="00073907" w:rsidRPr="000915EC" w:rsidRDefault="00073907" w:rsidP="000B27BB">
      <w:pPr>
        <w:keepNext/>
        <w:spacing w:after="0" w:line="240" w:lineRule="auto"/>
        <w:rPr>
          <w:rFonts w:ascii="Times New Roman" w:hAnsi="Times New Roman" w:cs="Times New Roman"/>
          <w:noProof/>
          <w:sz w:val="24"/>
          <w:szCs w:val="24"/>
        </w:rPr>
      </w:pPr>
    </w:p>
    <w:p w:rsidR="00073907" w:rsidRPr="000915EC" w:rsidRDefault="00073907" w:rsidP="000B27BB">
      <w:pPr>
        <w:keepNext/>
        <w:spacing w:after="0" w:line="240" w:lineRule="auto"/>
        <w:rPr>
          <w:rFonts w:ascii="Times New Roman" w:eastAsia="Times New Roman" w:hAnsi="Times New Roman" w:cs="Times New Roman"/>
          <w:color w:val="000000"/>
          <w:sz w:val="24"/>
          <w:szCs w:val="24"/>
        </w:rPr>
      </w:pPr>
    </w:p>
    <w:p w:rsidR="00073907" w:rsidRPr="000915EC" w:rsidRDefault="00073907" w:rsidP="000915EC">
      <w:pPr>
        <w:keepNext/>
        <w:spacing w:after="0" w:line="240" w:lineRule="auto"/>
        <w:jc w:val="center"/>
        <w:rPr>
          <w:rFonts w:ascii="Times New Roman" w:hAnsi="Times New Roman" w:cs="Times New Roman"/>
          <w:sz w:val="24"/>
          <w:szCs w:val="24"/>
        </w:rPr>
      </w:pPr>
      <w:r w:rsidRPr="000915EC">
        <w:rPr>
          <w:rFonts w:ascii="Times New Roman" w:hAnsi="Times New Roman" w:cs="Times New Roman"/>
          <w:noProof/>
          <w:sz w:val="24"/>
          <w:szCs w:val="24"/>
        </w:rPr>
        <w:drawing>
          <wp:inline distT="0" distB="0" distL="0" distR="0">
            <wp:extent cx="5486400" cy="2782837"/>
            <wp:effectExtent l="25400" t="0" r="0" b="0"/>
            <wp:docPr id="2" name="Picture 3" descr=":::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p.png"/>
                    <pic:cNvPicPr>
                      <a:picLocks noChangeAspect="1" noChangeArrowheads="1"/>
                    </pic:cNvPicPr>
                  </pic:nvPicPr>
                  <pic:blipFill>
                    <a:blip r:embed="rId16"/>
                    <a:srcRect/>
                    <a:stretch>
                      <a:fillRect/>
                    </a:stretch>
                  </pic:blipFill>
                  <pic:spPr bwMode="auto">
                    <a:xfrm>
                      <a:off x="0" y="0"/>
                      <a:ext cx="5486400" cy="2782837"/>
                    </a:xfrm>
                    <a:prstGeom prst="rect">
                      <a:avLst/>
                    </a:prstGeom>
                    <a:noFill/>
                    <a:ln w="9525">
                      <a:noFill/>
                      <a:miter lim="800000"/>
                      <a:headEnd/>
                      <a:tailEnd/>
                    </a:ln>
                  </pic:spPr>
                </pic:pic>
              </a:graphicData>
            </a:graphic>
          </wp:inline>
        </w:drawing>
      </w:r>
    </w:p>
    <w:p w:rsidR="00073907" w:rsidRPr="001D0386" w:rsidRDefault="00073907" w:rsidP="000915EC">
      <w:pPr>
        <w:keepNext/>
        <w:spacing w:after="0" w:line="240" w:lineRule="auto"/>
        <w:jc w:val="center"/>
        <w:rPr>
          <w:rFonts w:ascii="Times New Roman" w:hAnsi="Times New Roman" w:cs="Times New Roman"/>
          <w:b/>
          <w:sz w:val="20"/>
          <w:szCs w:val="24"/>
        </w:rPr>
      </w:pPr>
      <w:r w:rsidRPr="001D0386">
        <w:rPr>
          <w:rFonts w:ascii="Times New Roman" w:hAnsi="Times New Roman" w:cs="Times New Roman"/>
          <w:b/>
          <w:sz w:val="20"/>
          <w:szCs w:val="24"/>
        </w:rPr>
        <w:t xml:space="preserve">Figure </w:t>
      </w:r>
      <w:r w:rsidR="001D0386" w:rsidRPr="001D0386">
        <w:rPr>
          <w:rFonts w:ascii="Times New Roman" w:hAnsi="Times New Roman" w:cs="Times New Roman"/>
          <w:b/>
          <w:sz w:val="20"/>
          <w:szCs w:val="24"/>
        </w:rPr>
        <w:t>7</w:t>
      </w:r>
      <w:r w:rsidRPr="001D0386">
        <w:rPr>
          <w:rFonts w:ascii="Times New Roman" w:hAnsi="Times New Roman" w:cs="Times New Roman"/>
          <w:b/>
          <w:sz w:val="20"/>
          <w:szCs w:val="24"/>
        </w:rPr>
        <w:t>. Map of the search area. Green dots indicate that a participant believed a target was present in that location, and larger dots mean several participants marked the same spot on the map.</w:t>
      </w:r>
    </w:p>
    <w:p w:rsidR="00073907" w:rsidRPr="000915EC" w:rsidRDefault="00073907" w:rsidP="000B27BB">
      <w:pPr>
        <w:spacing w:after="0" w:line="240" w:lineRule="auto"/>
        <w:rPr>
          <w:rFonts w:ascii="Times New Roman" w:hAnsi="Times New Roman" w:cs="Times New Roman"/>
          <w:sz w:val="24"/>
          <w:szCs w:val="24"/>
        </w:rPr>
      </w:pPr>
    </w:p>
    <w:p w:rsidR="00073907" w:rsidRPr="000915EC" w:rsidRDefault="00073907" w:rsidP="000B27BB">
      <w:pPr>
        <w:spacing w:after="0" w:line="240" w:lineRule="auto"/>
        <w:rPr>
          <w:rFonts w:ascii="Times New Roman" w:hAnsi="Times New Roman" w:cs="Times New Roman"/>
          <w:b/>
          <w:sz w:val="24"/>
          <w:szCs w:val="24"/>
        </w:rPr>
      </w:pPr>
      <w:r w:rsidRPr="000915EC">
        <w:rPr>
          <w:rFonts w:ascii="Times New Roman" w:hAnsi="Times New Roman" w:cs="Times New Roman"/>
          <w:b/>
          <w:sz w:val="24"/>
          <w:szCs w:val="24"/>
        </w:rPr>
        <w:t>Conclusion</w:t>
      </w:r>
    </w:p>
    <w:p w:rsidR="00073907" w:rsidRPr="000915EC" w:rsidRDefault="00073907" w:rsidP="000B27BB">
      <w:pPr>
        <w:spacing w:after="0" w:line="240" w:lineRule="auto"/>
        <w:rPr>
          <w:rFonts w:ascii="Times New Roman" w:hAnsi="Times New Roman" w:cs="Times New Roman"/>
          <w:sz w:val="24"/>
          <w:szCs w:val="24"/>
        </w:rPr>
      </w:pPr>
      <w:r w:rsidRPr="000915EC">
        <w:rPr>
          <w:rFonts w:ascii="Times New Roman" w:hAnsi="Times New Roman" w:cs="Times New Roman"/>
          <w:sz w:val="24"/>
          <w:szCs w:val="24"/>
        </w:rPr>
        <w:tab/>
        <w:t>Robots will continue to be a vital technology in search and rescue. However, there are still problems that need to be solved in order to make them effective additions to existing search and rescue teams. Our preliminary results are promising, suggesting that in urban search and rescue environment, manual control coupled with a search task is challenging. By themselves, these results do not allow conclusions to be drawn. The future data from the autonomous control tasks will allow us to make comparisons between different control methods.</w:t>
      </w:r>
    </w:p>
    <w:p w:rsidR="00073907" w:rsidRPr="000915EC" w:rsidRDefault="00073907" w:rsidP="000B27BB">
      <w:pPr>
        <w:spacing w:after="0" w:line="240" w:lineRule="auto"/>
        <w:rPr>
          <w:rFonts w:ascii="Times New Roman" w:hAnsi="Times New Roman" w:cs="Times New Roman"/>
          <w:sz w:val="24"/>
          <w:szCs w:val="24"/>
        </w:rPr>
      </w:pPr>
      <w:r w:rsidRPr="000915EC">
        <w:rPr>
          <w:rFonts w:ascii="Times New Roman" w:hAnsi="Times New Roman" w:cs="Times New Roman"/>
          <w:sz w:val="24"/>
          <w:szCs w:val="24"/>
        </w:rPr>
        <w:tab/>
        <w:t>The continuation of this study will involve more participants and will implement the autonomous control portion. In the near future, we will perform a continuation of this study with more participants, part two, that implements the autonomous control portion.  We plan to determine how these participants will perform in USAR using an autonomous robot compared to direct human control. We hope to prove that autonomous robots are more ideal for urban search and rescue rather than direct human control. We believe that an algorithm will be more effective and cover more areas, while simultaneously taking away cognitive overload and confusion from operators during search and rescue.</w:t>
      </w:r>
    </w:p>
    <w:p w:rsidR="00073907" w:rsidRPr="000915EC" w:rsidRDefault="00073907" w:rsidP="000B27BB">
      <w:pPr>
        <w:spacing w:after="0" w:line="240" w:lineRule="auto"/>
        <w:rPr>
          <w:rFonts w:ascii="Times New Roman" w:hAnsi="Times New Roman" w:cs="Times New Roman"/>
          <w:sz w:val="24"/>
          <w:szCs w:val="24"/>
        </w:rPr>
      </w:pPr>
    </w:p>
    <w:p w:rsidR="00073907" w:rsidRPr="000915EC" w:rsidRDefault="00073907" w:rsidP="000B27BB">
      <w:pPr>
        <w:spacing w:after="0" w:line="240" w:lineRule="auto"/>
        <w:rPr>
          <w:rFonts w:ascii="Times New Roman" w:hAnsi="Times New Roman" w:cs="Times New Roman"/>
          <w:b/>
          <w:sz w:val="24"/>
          <w:szCs w:val="24"/>
        </w:rPr>
      </w:pPr>
      <w:r w:rsidRPr="000915EC">
        <w:rPr>
          <w:rFonts w:ascii="Times New Roman" w:hAnsi="Times New Roman" w:cs="Times New Roman"/>
          <w:b/>
          <w:sz w:val="24"/>
          <w:szCs w:val="24"/>
        </w:rPr>
        <w:t>Acknowledgements</w:t>
      </w:r>
    </w:p>
    <w:p w:rsidR="00073907" w:rsidRPr="000915EC" w:rsidRDefault="00073907" w:rsidP="000B27BB">
      <w:pPr>
        <w:spacing w:after="0" w:line="240" w:lineRule="auto"/>
        <w:rPr>
          <w:rFonts w:ascii="Times New Roman" w:hAnsi="Times New Roman" w:cs="Times New Roman"/>
          <w:sz w:val="24"/>
          <w:szCs w:val="24"/>
        </w:rPr>
      </w:pPr>
      <w:r w:rsidRPr="000915EC">
        <w:rPr>
          <w:rFonts w:ascii="Times New Roman" w:hAnsi="Times New Roman" w:cs="Times New Roman"/>
          <w:sz w:val="24"/>
          <w:szCs w:val="24"/>
        </w:rPr>
        <w:t>We would like to thank our advisor Dr. Richard Stone and our graduate mentor Elease McLaurin for believing in us and supporting us on this project along with the SPIRE-EIT Program. We also acknowledge the National Science Foundation for financially supporting this project through NSF Grant CNS-1156841.</w:t>
      </w:r>
    </w:p>
    <w:p w:rsidR="00E9761A" w:rsidRPr="000915EC" w:rsidRDefault="00E9761A" w:rsidP="000B27BB">
      <w:pPr>
        <w:spacing w:after="0" w:line="240" w:lineRule="auto"/>
        <w:rPr>
          <w:rFonts w:ascii="Times New Roman" w:eastAsia="Times New Roman" w:hAnsi="Times New Roman" w:cs="Times New Roman"/>
          <w:i/>
          <w:color w:val="000000"/>
          <w:sz w:val="24"/>
          <w:szCs w:val="24"/>
        </w:rPr>
      </w:pPr>
    </w:p>
    <w:p w:rsidR="00E9761A" w:rsidRPr="000915EC" w:rsidRDefault="00E9761A" w:rsidP="000B27BB">
      <w:pPr>
        <w:spacing w:after="0" w:line="240" w:lineRule="auto"/>
        <w:ind w:left="960" w:hanging="960"/>
        <w:rPr>
          <w:rFonts w:ascii="Times New Roman" w:eastAsia="Times New Roman" w:hAnsi="Times New Roman" w:cs="Times New Roman"/>
          <w:b/>
          <w:color w:val="000000"/>
          <w:sz w:val="24"/>
          <w:szCs w:val="24"/>
        </w:rPr>
      </w:pPr>
    </w:p>
    <w:p w:rsidR="00E9761A" w:rsidRPr="000915EC" w:rsidRDefault="00E9761A" w:rsidP="000B27BB">
      <w:pPr>
        <w:spacing w:after="0" w:line="240" w:lineRule="auto"/>
        <w:ind w:left="960" w:hanging="960"/>
        <w:rPr>
          <w:rFonts w:ascii="Times New Roman" w:eastAsia="Times New Roman" w:hAnsi="Times New Roman" w:cs="Times New Roman"/>
          <w:b/>
          <w:color w:val="000000"/>
          <w:sz w:val="24"/>
          <w:szCs w:val="24"/>
        </w:rPr>
      </w:pPr>
    </w:p>
    <w:p w:rsidR="001D6170" w:rsidRDefault="001D6170" w:rsidP="000B27BB">
      <w:pPr>
        <w:spacing w:after="0" w:line="240" w:lineRule="auto"/>
        <w:ind w:left="960" w:hanging="960"/>
        <w:rPr>
          <w:rFonts w:ascii="Times New Roman" w:eastAsia="Times New Roman" w:hAnsi="Times New Roman" w:cs="Times New Roman"/>
          <w:b/>
          <w:color w:val="000000"/>
          <w:sz w:val="24"/>
          <w:szCs w:val="24"/>
        </w:rPr>
      </w:pPr>
    </w:p>
    <w:p w:rsidR="001D6170" w:rsidRDefault="001D6170" w:rsidP="000B27BB">
      <w:pPr>
        <w:spacing w:after="0" w:line="240" w:lineRule="auto"/>
        <w:ind w:left="960" w:hanging="960"/>
        <w:rPr>
          <w:rFonts w:ascii="Times New Roman" w:eastAsia="Times New Roman" w:hAnsi="Times New Roman" w:cs="Times New Roman"/>
          <w:b/>
          <w:color w:val="000000"/>
          <w:sz w:val="24"/>
          <w:szCs w:val="24"/>
        </w:rPr>
      </w:pPr>
    </w:p>
    <w:p w:rsidR="00E9761A" w:rsidRPr="000915EC" w:rsidRDefault="00E9761A" w:rsidP="004E782E">
      <w:pPr>
        <w:spacing w:after="0" w:line="240" w:lineRule="auto"/>
        <w:rPr>
          <w:rFonts w:ascii="Times New Roman" w:eastAsia="Times New Roman" w:hAnsi="Times New Roman" w:cs="Times New Roman"/>
          <w:color w:val="000000"/>
          <w:sz w:val="24"/>
          <w:szCs w:val="24"/>
        </w:rPr>
      </w:pPr>
      <w:r w:rsidRPr="000915EC">
        <w:rPr>
          <w:rFonts w:ascii="Times New Roman" w:eastAsia="Times New Roman" w:hAnsi="Times New Roman" w:cs="Times New Roman"/>
          <w:b/>
          <w:color w:val="000000"/>
          <w:sz w:val="24"/>
          <w:szCs w:val="24"/>
        </w:rPr>
        <w:t>References</w:t>
      </w:r>
    </w:p>
    <w:p w:rsidR="00800E88" w:rsidRDefault="00800E88" w:rsidP="000B27BB">
      <w:pPr>
        <w:spacing w:after="0" w:line="240" w:lineRule="auto"/>
        <w:ind w:left="960" w:hanging="960"/>
        <w:rPr>
          <w:rFonts w:ascii="Times New Roman" w:eastAsia="Times New Roman" w:hAnsi="Times New Roman" w:cs="Times New Roman"/>
          <w:color w:val="000000"/>
          <w:sz w:val="24"/>
          <w:szCs w:val="24"/>
        </w:rPr>
      </w:pPr>
    </w:p>
    <w:p w:rsidR="00800E88" w:rsidRPr="00800E88" w:rsidRDefault="00800E88" w:rsidP="000B27BB">
      <w:pPr>
        <w:spacing w:after="0" w:line="240" w:lineRule="auto"/>
        <w:ind w:left="960" w:hanging="960"/>
        <w:rPr>
          <w:rFonts w:ascii="Times New Roman" w:eastAsia="Times New Roman" w:hAnsi="Times New Roman" w:cs="Times New Roman"/>
          <w:color w:val="000000"/>
          <w:sz w:val="24"/>
          <w:szCs w:val="24"/>
        </w:rPr>
      </w:pPr>
      <w:r w:rsidRPr="00800E88">
        <w:rPr>
          <w:rFonts w:ascii="Times New Roman" w:hAnsi="Times New Roman" w:cs="Times New Roman"/>
          <w:color w:val="000000"/>
          <w:sz w:val="24"/>
          <w:szCs w:val="24"/>
        </w:rPr>
        <w:t>Burke, J. L., Murphy, R. R., Coovert, M. D., &amp; Riddle, D. L. (2004). Moonlight in Miami: Field study of human-robot interaction in the context of an urban search and rescue disaster response training exercise. Human–Computer Interaction, 19(1-2), 85–116.</w:t>
      </w: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 xml:space="preserve">Casper, J., &amp; Murphy, R. (2002). Workflow study on human-robot interaction in USAR. In Proceedings of the IEEE International Conference on Robotics and Automation, </w:t>
      </w:r>
      <w:r w:rsidRPr="00800E88">
        <w:rPr>
          <w:rFonts w:ascii="Times New Roman" w:eastAsia="Times New Roman" w:hAnsi="Times New Roman" w:cs="Times New Roman"/>
          <w:i/>
          <w:iCs/>
          <w:color w:val="000000"/>
          <w:sz w:val="24"/>
          <w:szCs w:val="24"/>
        </w:rPr>
        <w:t>2</w:t>
      </w:r>
      <w:r w:rsidRPr="00800E88">
        <w:rPr>
          <w:rFonts w:ascii="Times New Roman" w:eastAsia="Times New Roman" w:hAnsi="Times New Roman" w:cs="Times New Roman"/>
          <w:color w:val="000000"/>
          <w:sz w:val="24"/>
          <w:szCs w:val="24"/>
        </w:rPr>
        <w:t>, 1997-2003.</w:t>
      </w:r>
    </w:p>
    <w:p w:rsidR="00E9761A" w:rsidRPr="00800E88" w:rsidRDefault="00E9761A"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Crandall, J. W., &amp; Goodrich, M. A. (2002). Characterizing efficiency of human robot interaction: A case study of shared-control teleoperation. Intelligent Robots and Systems, 2002. IEEE/RSJ International Conference on, 2, 1290–1295 vol. 2.</w:t>
      </w:r>
    </w:p>
    <w:p w:rsidR="00E9761A" w:rsidRPr="00800E88" w:rsidRDefault="00E9761A"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Chien, S. Y., Wang, H., &amp; Lewis, M. (2010). Human vs. algorithmic path planning for search and rescue by robot teams. Proceedings of the Human Factors and Ergonomics Society Annual Meeting, 54(4), 379–383. doi:10.1518/107118110X12829369201917</w:t>
      </w:r>
    </w:p>
    <w:p w:rsidR="00E9761A" w:rsidRDefault="00E9761A" w:rsidP="000B27BB">
      <w:pPr>
        <w:spacing w:after="0" w:line="240" w:lineRule="auto"/>
        <w:rPr>
          <w:rFonts w:ascii="Times New Roman" w:eastAsia="Times New Roman" w:hAnsi="Times New Roman" w:cs="Times New Roman"/>
          <w:sz w:val="24"/>
          <w:szCs w:val="24"/>
        </w:rPr>
      </w:pPr>
    </w:p>
    <w:p w:rsidR="00DF2587" w:rsidRPr="00DF2587" w:rsidRDefault="00DF2587" w:rsidP="00DF2587">
      <w:pPr>
        <w:spacing w:after="0" w:line="240" w:lineRule="auto"/>
        <w:ind w:left="720" w:hanging="720"/>
        <w:rPr>
          <w:rFonts w:ascii="Times New Roman" w:eastAsia="Times New Roman" w:hAnsi="Times New Roman" w:cs="Times New Roman"/>
          <w:sz w:val="36"/>
          <w:szCs w:val="27"/>
        </w:rPr>
      </w:pPr>
      <w:r w:rsidRPr="00DF2587">
        <w:rPr>
          <w:rFonts w:ascii="Times New Roman" w:eastAsia="Times New Roman" w:hAnsi="Times New Roman" w:cs="Times New Roman"/>
          <w:sz w:val="24"/>
          <w:szCs w:val="18"/>
        </w:rPr>
        <w:t xml:space="preserve">Endsley, M. R. (1988). Design and evaluation for situation awareness enhancement. In </w:t>
      </w:r>
      <w:r w:rsidRPr="00DF2587">
        <w:rPr>
          <w:rFonts w:ascii="Times New Roman" w:eastAsia="Times New Roman" w:hAnsi="Times New Roman" w:cs="Times New Roman"/>
          <w:i/>
          <w:iCs/>
          <w:sz w:val="24"/>
          <w:szCs w:val="18"/>
        </w:rPr>
        <w:t xml:space="preserve">Proceedings of the Human Factors Society 32nd Annual Meeting </w:t>
      </w:r>
      <w:r w:rsidRPr="00DF2587">
        <w:rPr>
          <w:rFonts w:ascii="Times New Roman" w:eastAsia="Times New Roman" w:hAnsi="Times New Roman" w:cs="Times New Roman"/>
          <w:sz w:val="24"/>
          <w:szCs w:val="18"/>
        </w:rPr>
        <w:t>(pp. 97–101). Santa Monica, CA: Human Factors Society.</w:t>
      </w:r>
    </w:p>
    <w:p w:rsidR="00DF2587" w:rsidRPr="00DF2587" w:rsidRDefault="00DF2587" w:rsidP="00DF2587">
      <w:pPr>
        <w:spacing w:after="0" w:line="240" w:lineRule="auto"/>
        <w:rPr>
          <w:rFonts w:ascii="Times New Roman" w:eastAsia="Times New Roman" w:hAnsi="Times New Roman" w:cs="Times New Roman"/>
          <w:sz w:val="36"/>
          <w:szCs w:val="27"/>
        </w:rPr>
      </w:pPr>
    </w:p>
    <w:p w:rsidR="00DF2587" w:rsidRPr="00DF2587" w:rsidRDefault="00DF2587" w:rsidP="00DF2587">
      <w:pPr>
        <w:spacing w:after="0" w:line="240" w:lineRule="auto"/>
        <w:ind w:left="720" w:hanging="720"/>
        <w:rPr>
          <w:rFonts w:ascii="Times New Roman" w:eastAsia="Times New Roman" w:hAnsi="Times New Roman" w:cs="Times New Roman"/>
          <w:sz w:val="36"/>
          <w:szCs w:val="27"/>
        </w:rPr>
      </w:pPr>
      <w:r w:rsidRPr="00DF2587">
        <w:rPr>
          <w:rFonts w:ascii="Times New Roman" w:eastAsia="Times New Roman" w:hAnsi="Times New Roman" w:cs="Times New Roman"/>
          <w:sz w:val="24"/>
          <w:szCs w:val="18"/>
        </w:rPr>
        <w:t xml:space="preserve">Endsley, M.R. (1988a). </w:t>
      </w:r>
      <w:r w:rsidRPr="00DF2587">
        <w:rPr>
          <w:rFonts w:ascii="Times New Roman" w:eastAsia="Times New Roman" w:hAnsi="Times New Roman" w:cs="Times New Roman"/>
          <w:bCs/>
          <w:sz w:val="24"/>
          <w:szCs w:val="18"/>
        </w:rPr>
        <w:t>Situational</w:t>
      </w:r>
      <w:r w:rsidRPr="00DF2587">
        <w:rPr>
          <w:rFonts w:ascii="Times New Roman" w:eastAsia="Times New Roman" w:hAnsi="Times New Roman" w:cs="Times New Roman"/>
          <w:sz w:val="24"/>
          <w:szCs w:val="18"/>
        </w:rPr>
        <w:t xml:space="preserve"> </w:t>
      </w:r>
      <w:r w:rsidRPr="00DF2587">
        <w:rPr>
          <w:rFonts w:ascii="Times New Roman" w:eastAsia="Times New Roman" w:hAnsi="Times New Roman" w:cs="Times New Roman"/>
          <w:bCs/>
          <w:sz w:val="24"/>
          <w:szCs w:val="18"/>
        </w:rPr>
        <w:t>awareness</w:t>
      </w:r>
      <w:r w:rsidRPr="00DF2587">
        <w:rPr>
          <w:rFonts w:ascii="Times New Roman" w:eastAsia="Times New Roman" w:hAnsi="Times New Roman" w:cs="Times New Roman"/>
          <w:sz w:val="24"/>
          <w:szCs w:val="18"/>
        </w:rPr>
        <w:t xml:space="preserve"> </w:t>
      </w:r>
      <w:r w:rsidRPr="00DF2587">
        <w:rPr>
          <w:rFonts w:ascii="Times New Roman" w:eastAsia="Times New Roman" w:hAnsi="Times New Roman" w:cs="Times New Roman"/>
          <w:bCs/>
          <w:sz w:val="24"/>
          <w:szCs w:val="18"/>
        </w:rPr>
        <w:t>global</w:t>
      </w:r>
      <w:r w:rsidRPr="00DF2587">
        <w:rPr>
          <w:rFonts w:ascii="Times New Roman" w:eastAsia="Times New Roman" w:hAnsi="Times New Roman" w:cs="Times New Roman"/>
          <w:sz w:val="24"/>
          <w:szCs w:val="18"/>
        </w:rPr>
        <w:t xml:space="preserve"> </w:t>
      </w:r>
      <w:r w:rsidRPr="00DF2587">
        <w:rPr>
          <w:rFonts w:ascii="Times New Roman" w:eastAsia="Times New Roman" w:hAnsi="Times New Roman" w:cs="Times New Roman"/>
          <w:bCs/>
          <w:sz w:val="24"/>
          <w:szCs w:val="18"/>
        </w:rPr>
        <w:t>assessment</w:t>
      </w:r>
      <w:r w:rsidRPr="00DF2587">
        <w:rPr>
          <w:rFonts w:ascii="Times New Roman" w:eastAsia="Times New Roman" w:hAnsi="Times New Roman" w:cs="Times New Roman"/>
          <w:sz w:val="36"/>
          <w:szCs w:val="27"/>
        </w:rPr>
        <w:t xml:space="preserve"> </w:t>
      </w:r>
      <w:r w:rsidRPr="00DF2587">
        <w:rPr>
          <w:rFonts w:ascii="Times New Roman" w:eastAsia="Times New Roman" w:hAnsi="Times New Roman" w:cs="Times New Roman"/>
          <w:bCs/>
          <w:sz w:val="24"/>
          <w:szCs w:val="18"/>
        </w:rPr>
        <w:t>technique</w:t>
      </w:r>
      <w:r w:rsidRPr="00DF2587">
        <w:rPr>
          <w:rFonts w:ascii="Times New Roman" w:eastAsia="Times New Roman" w:hAnsi="Times New Roman" w:cs="Times New Roman"/>
          <w:sz w:val="24"/>
          <w:szCs w:val="18"/>
        </w:rPr>
        <w:t>, (SAGAT) In: Proceedings of the National Aerospace and Electronics Conference</w:t>
      </w:r>
      <w:r w:rsidRPr="00DF2587">
        <w:rPr>
          <w:rFonts w:ascii="Times New Roman" w:eastAsia="Times New Roman" w:hAnsi="Times New Roman" w:cs="Times New Roman"/>
          <w:sz w:val="36"/>
          <w:szCs w:val="27"/>
        </w:rPr>
        <w:t xml:space="preserve"> </w:t>
      </w:r>
      <w:r w:rsidRPr="00DF2587">
        <w:rPr>
          <w:rFonts w:ascii="Times New Roman" w:eastAsia="Times New Roman" w:hAnsi="Times New Roman" w:cs="Times New Roman"/>
          <w:sz w:val="24"/>
          <w:szCs w:val="18"/>
        </w:rPr>
        <w:t>(NAECON) (pp 789-795). New York: IEEE. 29</w:t>
      </w:r>
    </w:p>
    <w:p w:rsidR="00DF2587" w:rsidRPr="00800E88" w:rsidRDefault="00DF2587"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Goodrich, M., Olsen, D., Crandall, J., &amp; Palmer, T. (2001). Experiments in Adjustable Autonomy. IEEE International Conference on Systems, Man, and Cybernetics, 3, 1624–1629.</w:t>
      </w:r>
    </w:p>
    <w:p w:rsidR="00E9761A" w:rsidRDefault="00E9761A" w:rsidP="000B27BB">
      <w:pPr>
        <w:spacing w:after="0" w:line="240" w:lineRule="auto"/>
        <w:rPr>
          <w:rFonts w:ascii="Times New Roman" w:eastAsia="Times New Roman" w:hAnsi="Times New Roman" w:cs="Times New Roman"/>
          <w:sz w:val="24"/>
          <w:szCs w:val="24"/>
        </w:rPr>
      </w:pPr>
    </w:p>
    <w:p w:rsidR="00DF2587" w:rsidRPr="00DF2587" w:rsidRDefault="00DF2587" w:rsidP="00DF2587">
      <w:pPr>
        <w:spacing w:after="0" w:line="240" w:lineRule="auto"/>
        <w:ind w:left="720" w:hanging="720"/>
        <w:rPr>
          <w:rFonts w:ascii="Times New Roman" w:eastAsia="Times New Roman" w:hAnsi="Times New Roman" w:cs="Times New Roman"/>
          <w:sz w:val="28"/>
          <w:szCs w:val="24"/>
        </w:rPr>
      </w:pPr>
      <w:r w:rsidRPr="00DF2587">
        <w:rPr>
          <w:rFonts w:ascii="Times New Roman" w:hAnsi="Times New Roman" w:cs="Times New Roman"/>
          <w:sz w:val="24"/>
        </w:rPr>
        <w:t xml:space="preserve">Hart, S. G., &amp; Staveland, L. E. (1988). Development of a multi-dimensional workload rating scale: Results of empirical and theoretical research. In P. A. Hancock &amp; N. Meshkati (Eds.), </w:t>
      </w:r>
      <w:r w:rsidRPr="00DF2587">
        <w:rPr>
          <w:rStyle w:val="Strong"/>
          <w:rFonts w:ascii="Times New Roman" w:hAnsi="Times New Roman" w:cs="Times New Roman"/>
          <w:b w:val="0"/>
          <w:sz w:val="24"/>
        </w:rPr>
        <w:t>Human mental workload,</w:t>
      </w:r>
      <w:r w:rsidRPr="00DF2587">
        <w:rPr>
          <w:rFonts w:ascii="Times New Roman" w:hAnsi="Times New Roman" w:cs="Times New Roman"/>
          <w:sz w:val="24"/>
        </w:rPr>
        <w:t xml:space="preserve"> 139-183.</w:t>
      </w:r>
    </w:p>
    <w:p w:rsidR="00DF2587" w:rsidRPr="00800E88" w:rsidRDefault="00DF2587"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color w:val="000000"/>
          <w:sz w:val="24"/>
          <w:szCs w:val="24"/>
        </w:rPr>
      </w:pPr>
      <w:r w:rsidRPr="00800E88">
        <w:rPr>
          <w:rFonts w:ascii="Times New Roman" w:eastAsia="Times New Roman" w:hAnsi="Times New Roman" w:cs="Times New Roman"/>
          <w:color w:val="000000"/>
          <w:sz w:val="24"/>
          <w:szCs w:val="24"/>
        </w:rPr>
        <w:t>Hughes, S., &amp; Lewis, M. (2004). Robotic camera control for remote exploration. Proceedings of the SIGCHI conference on Human factors in computing systems, 511–517.</w:t>
      </w:r>
    </w:p>
    <w:p w:rsidR="00800E88" w:rsidRPr="00800E88" w:rsidRDefault="00800E88" w:rsidP="000B27BB">
      <w:pPr>
        <w:spacing w:after="0" w:line="240" w:lineRule="auto"/>
        <w:ind w:left="960" w:hanging="960"/>
        <w:rPr>
          <w:rFonts w:ascii="Times New Roman" w:eastAsia="Times New Roman" w:hAnsi="Times New Roman" w:cs="Times New Roman"/>
          <w:color w:val="000000"/>
          <w:sz w:val="24"/>
          <w:szCs w:val="24"/>
        </w:rPr>
      </w:pPr>
    </w:p>
    <w:p w:rsidR="00800E88" w:rsidRDefault="00800E88" w:rsidP="000B27BB">
      <w:pPr>
        <w:spacing w:after="0" w:line="240" w:lineRule="auto"/>
        <w:ind w:left="960" w:hanging="960"/>
        <w:rPr>
          <w:rFonts w:ascii="Times New Roman" w:hAnsi="Times New Roman" w:cs="Times New Roman"/>
          <w:sz w:val="24"/>
          <w:szCs w:val="24"/>
        </w:rPr>
      </w:pPr>
      <w:r w:rsidRPr="00800E88">
        <w:rPr>
          <w:rFonts w:ascii="Times New Roman" w:hAnsi="Times New Roman" w:cs="Times New Roman"/>
          <w:color w:val="000000"/>
          <w:sz w:val="24"/>
          <w:szCs w:val="24"/>
        </w:rPr>
        <w:t>Jacoff, A., Messina, E., Evans, J. (2000). A Standard Test Course for Urban Search and Rescue Robots. In Proceedings of the Performance Metrics for Intelligent Systems Workshop, 2000. 499-503.</w:t>
      </w:r>
    </w:p>
    <w:p w:rsidR="00800E88" w:rsidRDefault="00800E88" w:rsidP="000B27BB">
      <w:pPr>
        <w:spacing w:after="0" w:line="240" w:lineRule="auto"/>
        <w:ind w:left="960" w:hanging="960"/>
        <w:rPr>
          <w:rFonts w:ascii="Times New Roman" w:hAnsi="Times New Roman" w:cs="Times New Roman"/>
          <w:color w:val="000000"/>
          <w:sz w:val="24"/>
          <w:szCs w:val="24"/>
        </w:rPr>
      </w:pPr>
    </w:p>
    <w:p w:rsidR="00800E88" w:rsidRDefault="00800E88" w:rsidP="000B27BB">
      <w:pPr>
        <w:spacing w:after="0" w:line="240" w:lineRule="auto"/>
        <w:ind w:left="960" w:hanging="960"/>
        <w:rPr>
          <w:rFonts w:ascii="Times New Roman" w:hAnsi="Times New Roman" w:cs="Times New Roman"/>
          <w:sz w:val="24"/>
          <w:szCs w:val="24"/>
        </w:rPr>
      </w:pPr>
      <w:r w:rsidRPr="00800E88">
        <w:rPr>
          <w:rFonts w:ascii="Times New Roman" w:hAnsi="Times New Roman" w:cs="Times New Roman"/>
          <w:color w:val="000000"/>
          <w:sz w:val="24"/>
          <w:szCs w:val="24"/>
        </w:rPr>
        <w:t>Jacoff, A., Weiss, B., Messina, E. (2003). Evolution of a Performance Metric for Urban Search and Rescue Robots. In Proceedings of the 2003 Performance Metrics for Intelligent Systems Workshop. 2003.</w:t>
      </w:r>
    </w:p>
    <w:p w:rsidR="00800E88" w:rsidRDefault="00800E88" w:rsidP="000B27BB">
      <w:pPr>
        <w:spacing w:after="0" w:line="240" w:lineRule="auto"/>
        <w:ind w:left="960" w:hanging="960"/>
        <w:rPr>
          <w:rFonts w:ascii="Times New Roman" w:hAnsi="Times New Roman" w:cs="Times New Roman"/>
          <w:color w:val="000000"/>
          <w:sz w:val="24"/>
          <w:szCs w:val="24"/>
        </w:rPr>
      </w:pPr>
    </w:p>
    <w:p w:rsidR="00800E88" w:rsidRDefault="00800E88" w:rsidP="000B27BB">
      <w:pPr>
        <w:spacing w:after="0" w:line="240" w:lineRule="auto"/>
        <w:ind w:left="960" w:hanging="960"/>
        <w:rPr>
          <w:rFonts w:ascii="Times New Roman" w:hAnsi="Times New Roman" w:cs="Times New Roman"/>
          <w:sz w:val="24"/>
          <w:szCs w:val="24"/>
        </w:rPr>
      </w:pPr>
      <w:r w:rsidRPr="00800E88">
        <w:rPr>
          <w:rFonts w:ascii="Times New Roman" w:hAnsi="Times New Roman" w:cs="Times New Roman"/>
          <w:color w:val="000000"/>
          <w:sz w:val="24"/>
          <w:szCs w:val="24"/>
        </w:rPr>
        <w:t>Kitano, H., Tadokoro, S., Noda, I., Matsubara, H., Takahashi, T., Shinjou, A., &amp; Shimada, S. (1999). Robocup rescue: Search and rescue in large-scale disasters as a domain for autonomous agents research. Systems, Man, and Cybernetics, 1999. IEEE SMC'99 Conference Proceedings. 1999 IEEE International Conference on, 6, 739–743 vol. 6.</w:t>
      </w:r>
    </w:p>
    <w:p w:rsidR="00800E88" w:rsidRDefault="00800E88" w:rsidP="000B27BB">
      <w:pPr>
        <w:spacing w:after="0" w:line="240" w:lineRule="auto"/>
        <w:ind w:left="960" w:hanging="960"/>
        <w:rPr>
          <w:rFonts w:ascii="Times New Roman" w:hAnsi="Times New Roman" w:cs="Times New Roman"/>
          <w:color w:val="000000"/>
          <w:sz w:val="24"/>
          <w:szCs w:val="24"/>
        </w:rPr>
      </w:pPr>
    </w:p>
    <w:p w:rsidR="00800E88" w:rsidRDefault="00800E88" w:rsidP="000B27BB">
      <w:pPr>
        <w:spacing w:after="0" w:line="240" w:lineRule="auto"/>
        <w:ind w:left="960" w:hanging="960"/>
        <w:rPr>
          <w:rFonts w:ascii="Times New Roman" w:hAnsi="Times New Roman" w:cs="Times New Roman"/>
          <w:sz w:val="24"/>
          <w:szCs w:val="24"/>
        </w:rPr>
      </w:pPr>
      <w:r w:rsidRPr="00800E88">
        <w:rPr>
          <w:rFonts w:ascii="Times New Roman" w:hAnsi="Times New Roman" w:cs="Times New Roman"/>
          <w:color w:val="000000"/>
          <w:sz w:val="24"/>
          <w:szCs w:val="24"/>
        </w:rPr>
        <w:t>Kleiner, A., Brenner, M., Bräuer, T., &amp; Dornhege, C. (2006). Successful Search and Rescue in Simulated Disaster Areas. RoboCup 2005: Robot</w:t>
      </w:r>
    </w:p>
    <w:p w:rsidR="00800E88" w:rsidRDefault="00800E88" w:rsidP="000B27BB">
      <w:pPr>
        <w:spacing w:after="0" w:line="240" w:lineRule="auto"/>
        <w:ind w:left="960" w:hanging="960"/>
        <w:rPr>
          <w:rFonts w:ascii="Times New Roman" w:hAnsi="Times New Roman" w:cs="Times New Roman"/>
          <w:sz w:val="24"/>
          <w:szCs w:val="24"/>
        </w:rPr>
      </w:pPr>
    </w:p>
    <w:p w:rsidR="00800E88" w:rsidRPr="00800E88" w:rsidRDefault="00800E88" w:rsidP="000B27BB">
      <w:pPr>
        <w:spacing w:after="0" w:line="240" w:lineRule="auto"/>
        <w:ind w:left="960" w:hanging="960"/>
        <w:rPr>
          <w:rFonts w:ascii="Times New Roman" w:eastAsia="Times New Roman" w:hAnsi="Times New Roman" w:cs="Times New Roman"/>
          <w:sz w:val="24"/>
          <w:szCs w:val="24"/>
        </w:rPr>
      </w:pPr>
      <w:r w:rsidRPr="00800E88">
        <w:rPr>
          <w:rFonts w:ascii="Times New Roman" w:hAnsi="Times New Roman" w:cs="Times New Roman"/>
          <w:color w:val="000000"/>
          <w:sz w:val="24"/>
          <w:szCs w:val="24"/>
        </w:rPr>
        <w:t>Lewis, M., Sycara, K., &amp; Nourbakhsh, I. (2003). Developing a testbed for studying human-robot interaction in urban search and rescue. Proceedings of the 10th International Conference on Human Computer Interaction (HCII'03), 22–27.</w:t>
      </w:r>
    </w:p>
    <w:p w:rsidR="00E9761A" w:rsidRPr="00800E88" w:rsidRDefault="00E9761A"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Murphy, R. R. (2004). Human-robot interaction in rescue robotics. Systems, Man, and Cybernetics, Part C: Applications and Reviews, IEEE Transactions on, 34(2), 138–153.</w:t>
      </w:r>
    </w:p>
    <w:p w:rsidR="00E9761A" w:rsidRPr="00800E88" w:rsidRDefault="00E9761A" w:rsidP="000B27BB">
      <w:pPr>
        <w:spacing w:after="0" w:line="240" w:lineRule="auto"/>
        <w:rPr>
          <w:rFonts w:ascii="Times New Roman" w:eastAsia="Times New Roman" w:hAnsi="Times New Roman" w:cs="Times New Roman"/>
          <w:sz w:val="24"/>
          <w:szCs w:val="24"/>
        </w:rPr>
      </w:pPr>
    </w:p>
    <w:p w:rsidR="00E9761A" w:rsidRPr="00800E88" w:rsidRDefault="00E9761A" w:rsidP="000B27BB">
      <w:pPr>
        <w:spacing w:after="0" w:line="240" w:lineRule="auto"/>
        <w:ind w:left="960" w:hanging="960"/>
        <w:rPr>
          <w:rFonts w:ascii="Times New Roman" w:eastAsia="Times New Roman" w:hAnsi="Times New Roman" w:cs="Times New Roman"/>
          <w:sz w:val="24"/>
          <w:szCs w:val="24"/>
        </w:rPr>
      </w:pPr>
      <w:r w:rsidRPr="00800E88">
        <w:rPr>
          <w:rFonts w:ascii="Times New Roman" w:eastAsia="Times New Roman" w:hAnsi="Times New Roman" w:cs="Times New Roman"/>
          <w:color w:val="000000"/>
          <w:sz w:val="24"/>
          <w:szCs w:val="24"/>
        </w:rPr>
        <w:t>Murphy, R. R., &amp; Casper, J. (2002). Human-robot interactions during the robot-assisted urban search and rescue response at the World Trade Center. IEEE Transactions on Systems, Man, and Cybernetics, 33(3), 367–385. doi:10.1109/TSMCB.2003.811794</w:t>
      </w:r>
    </w:p>
    <w:p w:rsidR="00E9761A" w:rsidRPr="00800E88" w:rsidRDefault="00E9761A" w:rsidP="000B27BB">
      <w:pPr>
        <w:spacing w:after="0" w:line="240" w:lineRule="auto"/>
        <w:rPr>
          <w:rFonts w:ascii="Times New Roman" w:eastAsia="Times New Roman" w:hAnsi="Times New Roman" w:cs="Times New Roman"/>
          <w:sz w:val="24"/>
          <w:szCs w:val="24"/>
        </w:rPr>
      </w:pPr>
    </w:p>
    <w:p w:rsidR="00E9761A" w:rsidRDefault="00E9761A" w:rsidP="000B27BB">
      <w:pPr>
        <w:spacing w:after="0" w:line="240" w:lineRule="auto"/>
        <w:ind w:left="720" w:hanging="720"/>
        <w:rPr>
          <w:rFonts w:ascii="Times New Roman" w:eastAsia="Times New Roman" w:hAnsi="Times New Roman" w:cs="Times New Roman"/>
          <w:color w:val="000000"/>
          <w:sz w:val="24"/>
          <w:szCs w:val="24"/>
        </w:rPr>
      </w:pPr>
      <w:r w:rsidRPr="00800E88">
        <w:rPr>
          <w:rFonts w:ascii="Times New Roman" w:eastAsia="Times New Roman" w:hAnsi="Times New Roman" w:cs="Times New Roman"/>
          <w:color w:val="000000"/>
          <w:sz w:val="24"/>
          <w:szCs w:val="24"/>
        </w:rPr>
        <w:t>Ruangpayoongsak, N., Roth, H., &amp; Chudoba, J. (2005). Mobile robots for search and rescue. Safety, Security and Rescue Robotics, Workshop, 2005 IEEE International, 212–217.</w:t>
      </w:r>
    </w:p>
    <w:p w:rsidR="00DF2587" w:rsidRDefault="00DF2587" w:rsidP="000B27BB">
      <w:pPr>
        <w:spacing w:after="0" w:line="240" w:lineRule="auto"/>
        <w:ind w:left="720" w:hanging="720"/>
        <w:rPr>
          <w:rFonts w:ascii="Times New Roman" w:eastAsia="Times New Roman" w:hAnsi="Times New Roman" w:cs="Times New Roman"/>
          <w:color w:val="000000"/>
          <w:sz w:val="24"/>
          <w:szCs w:val="24"/>
        </w:rPr>
      </w:pPr>
    </w:p>
    <w:p w:rsidR="00DF2587" w:rsidRPr="00800E88" w:rsidRDefault="00DF2587" w:rsidP="000B27BB">
      <w:pPr>
        <w:spacing w:after="0"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Taylor, R. M. (1990). Evaluation of the Situational Awareness Rating Technique (SART) as a tool for aircrew systems design. </w:t>
      </w:r>
      <w:r w:rsidRPr="00DF2587">
        <w:rPr>
          <w:rFonts w:ascii="Times New Roman" w:hAnsi="Times New Roman" w:cs="Times New Roman"/>
          <w:bCs/>
          <w:sz w:val="24"/>
          <w:szCs w:val="20"/>
        </w:rPr>
        <w:t>AGARD, Situational Awareness in Aerospace Operations 8 p (SEE N90-28972 23-53)</w:t>
      </w:r>
      <w:r>
        <w:rPr>
          <w:rFonts w:ascii="Times New Roman" w:hAnsi="Times New Roman" w:cs="Times New Roman"/>
          <w:bCs/>
          <w:sz w:val="24"/>
          <w:szCs w:val="20"/>
        </w:rPr>
        <w:t>.</w:t>
      </w:r>
    </w:p>
    <w:p w:rsidR="00800E88" w:rsidRPr="00800E88" w:rsidRDefault="00800E88" w:rsidP="000B27BB">
      <w:pPr>
        <w:spacing w:after="0" w:line="240" w:lineRule="auto"/>
        <w:ind w:left="720" w:hanging="720"/>
        <w:rPr>
          <w:rFonts w:ascii="Times New Roman" w:eastAsia="Times New Roman" w:hAnsi="Times New Roman" w:cs="Times New Roman"/>
          <w:color w:val="000000"/>
          <w:sz w:val="24"/>
          <w:szCs w:val="24"/>
        </w:rPr>
      </w:pPr>
    </w:p>
    <w:p w:rsidR="00800E88" w:rsidRPr="00800E88" w:rsidRDefault="00800E88" w:rsidP="000B27BB">
      <w:pPr>
        <w:spacing w:after="0" w:line="240" w:lineRule="auto"/>
        <w:ind w:left="720" w:hanging="720"/>
        <w:rPr>
          <w:rFonts w:ascii="Times New Roman" w:eastAsia="Times New Roman" w:hAnsi="Times New Roman" w:cs="Times New Roman"/>
          <w:color w:val="000000"/>
          <w:sz w:val="24"/>
          <w:szCs w:val="24"/>
        </w:rPr>
      </w:pPr>
      <w:r w:rsidRPr="00800E88">
        <w:rPr>
          <w:rFonts w:ascii="Times New Roman" w:hAnsi="Times New Roman" w:cs="Times New Roman"/>
          <w:color w:val="000000"/>
          <w:sz w:val="24"/>
          <w:szCs w:val="24"/>
        </w:rPr>
        <w:t>Wang, H., Chien, S. Y., Lewis, M., Velagapudi, P., Scerri, P., &amp; Sycara, K. (2009). Human teams for large scale multirobot control (pp. 1269–1274). Presented at the 2009 IEEE International Conference on Systems, Man and Cybernetics - SMC, IEEE. doi:10.1109/ICSMC.2009.5345912</w:t>
      </w:r>
    </w:p>
    <w:p w:rsidR="00800E88" w:rsidRPr="00800E88" w:rsidRDefault="00800E88" w:rsidP="000B27BB">
      <w:pPr>
        <w:spacing w:after="0" w:line="240" w:lineRule="auto"/>
        <w:ind w:left="720" w:hanging="720"/>
        <w:rPr>
          <w:rFonts w:ascii="Times New Roman" w:eastAsia="Times New Roman" w:hAnsi="Times New Roman" w:cs="Times New Roman"/>
          <w:color w:val="000000"/>
          <w:sz w:val="24"/>
          <w:szCs w:val="24"/>
        </w:rPr>
      </w:pPr>
    </w:p>
    <w:p w:rsidR="00800E88" w:rsidRPr="00800E88" w:rsidRDefault="00800E88" w:rsidP="000B27BB">
      <w:pPr>
        <w:spacing w:after="0" w:line="240" w:lineRule="auto"/>
        <w:ind w:left="720" w:hanging="720"/>
        <w:rPr>
          <w:rFonts w:ascii="Times New Roman" w:eastAsia="Times New Roman" w:hAnsi="Times New Roman" w:cs="Times New Roman"/>
          <w:color w:val="000000"/>
          <w:sz w:val="24"/>
          <w:szCs w:val="24"/>
        </w:rPr>
      </w:pPr>
      <w:r w:rsidRPr="00800E88">
        <w:rPr>
          <w:rFonts w:ascii="Times New Roman" w:hAnsi="Times New Roman" w:cs="Times New Roman"/>
          <w:color w:val="000000"/>
          <w:sz w:val="24"/>
          <w:szCs w:val="24"/>
        </w:rPr>
        <w:t>Worrall, K. (2008). Guidance and search algorithms for mobile robots: application and analysis within the context of urban search and rescue.</w:t>
      </w:r>
    </w:p>
    <w:p w:rsidR="00800E88" w:rsidRPr="00800E88" w:rsidRDefault="00800E88" w:rsidP="000B27BB">
      <w:pPr>
        <w:spacing w:after="0" w:line="240" w:lineRule="auto"/>
        <w:ind w:left="720" w:hanging="720"/>
        <w:rPr>
          <w:rFonts w:ascii="Times New Roman" w:eastAsia="Times New Roman" w:hAnsi="Times New Roman" w:cs="Times New Roman"/>
          <w:color w:val="000000"/>
          <w:sz w:val="24"/>
          <w:szCs w:val="24"/>
        </w:rPr>
      </w:pPr>
    </w:p>
    <w:p w:rsidR="00800E88" w:rsidRPr="00800E88" w:rsidRDefault="00800E88" w:rsidP="000B27BB">
      <w:pPr>
        <w:spacing w:after="0" w:line="240" w:lineRule="auto"/>
        <w:ind w:left="720" w:hanging="720"/>
        <w:rPr>
          <w:rFonts w:ascii="Times New Roman" w:eastAsia="Times New Roman" w:hAnsi="Times New Roman" w:cs="Times New Roman"/>
          <w:sz w:val="24"/>
          <w:szCs w:val="24"/>
        </w:rPr>
      </w:pPr>
      <w:r w:rsidRPr="00800E88">
        <w:rPr>
          <w:rFonts w:ascii="Times New Roman" w:hAnsi="Times New Roman" w:cs="Times New Roman"/>
          <w:color w:val="000000"/>
          <w:sz w:val="24"/>
          <w:szCs w:val="24"/>
        </w:rPr>
        <w:t>Yanco, H. A., &amp; Drury, J. (2004). “Where am I?” Acquiring situation awareness using a remote robot platform (Vol. 3, pp. 2835–2840). Presented at the 2004 IEEE International Conference on Systems, Man and Cybernetics (IEEE Cat. No.04CH37583), IEEE. doi:10.1109/ICSMC.2004.1400762</w:t>
      </w:r>
    </w:p>
    <w:p w:rsidR="00E9761A" w:rsidRPr="000915EC" w:rsidRDefault="00E9761A" w:rsidP="000B27BB">
      <w:pPr>
        <w:pStyle w:val="NormalWeb"/>
        <w:spacing w:before="0" w:beforeAutospacing="0" w:after="0" w:afterAutospacing="0"/>
        <w:ind w:firstLine="960"/>
      </w:pPr>
    </w:p>
    <w:p w:rsidR="00341D70" w:rsidRPr="000915EC" w:rsidRDefault="00341D70" w:rsidP="000B27BB">
      <w:pPr>
        <w:spacing w:after="0" w:line="240" w:lineRule="auto"/>
        <w:rPr>
          <w:rFonts w:ascii="Times New Roman" w:eastAsia="Times New Roman" w:hAnsi="Times New Roman" w:cs="Times New Roman"/>
          <w:color w:val="000000"/>
          <w:sz w:val="24"/>
          <w:szCs w:val="24"/>
        </w:rPr>
      </w:pPr>
    </w:p>
    <w:sectPr w:rsidR="00341D70" w:rsidRPr="000915EC" w:rsidSect="000B27B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0E88" w:rsidRDefault="00800E88" w:rsidP="00254032">
      <w:pPr>
        <w:spacing w:after="0" w:line="240" w:lineRule="auto"/>
      </w:pPr>
      <w:r>
        <w:separator/>
      </w:r>
    </w:p>
  </w:endnote>
  <w:endnote w:type="continuationSeparator" w:id="0">
    <w:p w:rsidR="00800E88" w:rsidRDefault="00800E88" w:rsidP="002540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E88" w:rsidRDefault="00800E88">
    <w:pPr>
      <w:pStyle w:val="Footer"/>
    </w:pPr>
    <w:r>
      <w:t xml:space="preserve">Page </w:t>
    </w:r>
    <w:sdt>
      <w:sdtPr>
        <w:id w:val="1006018793"/>
        <w:docPartObj>
          <w:docPartGallery w:val="Page Numbers (Bottom of Page)"/>
          <w:docPartUnique/>
        </w:docPartObj>
      </w:sdtPr>
      <w:sdtEndPr>
        <w:rPr>
          <w:noProof/>
        </w:rPr>
      </w:sdtEndPr>
      <w:sdtContent>
        <w:r w:rsidR="00002ECC">
          <w:fldChar w:fldCharType="begin"/>
        </w:r>
        <w:r w:rsidR="00002ECC">
          <w:instrText xml:space="preserve"> PAGE   \* MERGEFORMAT </w:instrText>
        </w:r>
        <w:r w:rsidR="00002ECC">
          <w:fldChar w:fldCharType="separate"/>
        </w:r>
        <w:r w:rsidR="00002ECC">
          <w:rPr>
            <w:noProof/>
          </w:rPr>
          <w:t>1</w:t>
        </w:r>
        <w:r w:rsidR="00002ECC">
          <w:rPr>
            <w:noProof/>
          </w:rPr>
          <w:fldChar w:fldCharType="end"/>
        </w:r>
      </w:sdtContent>
    </w:sdt>
  </w:p>
  <w:p w:rsidR="00800E88" w:rsidRDefault="00800E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0E88" w:rsidRDefault="00800E88" w:rsidP="00254032">
      <w:pPr>
        <w:spacing w:after="0" w:line="240" w:lineRule="auto"/>
      </w:pPr>
      <w:r>
        <w:separator/>
      </w:r>
    </w:p>
  </w:footnote>
  <w:footnote w:type="continuationSeparator" w:id="0">
    <w:p w:rsidR="00800E88" w:rsidRDefault="00800E88" w:rsidP="002540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960" w:rsidRDefault="008E6960">
    <w:pPr>
      <w:pStyle w:val="Header"/>
    </w:pPr>
    <w:r>
      <w:t>ROBOT TARGET IDENTIFICATION IN URBAN SEARCH AND RESCUE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78D"/>
    <w:rsid w:val="00002ECC"/>
    <w:rsid w:val="00073907"/>
    <w:rsid w:val="000915EC"/>
    <w:rsid w:val="000B27BB"/>
    <w:rsid w:val="001D0386"/>
    <w:rsid w:val="001D6170"/>
    <w:rsid w:val="00254032"/>
    <w:rsid w:val="00320707"/>
    <w:rsid w:val="00341D70"/>
    <w:rsid w:val="003C5DDA"/>
    <w:rsid w:val="004C2A35"/>
    <w:rsid w:val="004E782E"/>
    <w:rsid w:val="00672CB4"/>
    <w:rsid w:val="00800E88"/>
    <w:rsid w:val="008823F7"/>
    <w:rsid w:val="0088378D"/>
    <w:rsid w:val="008E6960"/>
    <w:rsid w:val="00905FCD"/>
    <w:rsid w:val="009F0147"/>
    <w:rsid w:val="00A50887"/>
    <w:rsid w:val="00A813A5"/>
    <w:rsid w:val="00AB0234"/>
    <w:rsid w:val="00AE51A8"/>
    <w:rsid w:val="00AF494C"/>
    <w:rsid w:val="00CA02E3"/>
    <w:rsid w:val="00CA30B8"/>
    <w:rsid w:val="00CD02B9"/>
    <w:rsid w:val="00D56310"/>
    <w:rsid w:val="00DA680E"/>
    <w:rsid w:val="00DD319F"/>
    <w:rsid w:val="00DF2587"/>
    <w:rsid w:val="00E827A3"/>
    <w:rsid w:val="00E9761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8378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540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4032"/>
  </w:style>
  <w:style w:type="paragraph" w:styleId="Footer">
    <w:name w:val="footer"/>
    <w:basedOn w:val="Normal"/>
    <w:link w:val="FooterChar"/>
    <w:uiPriority w:val="99"/>
    <w:unhideWhenUsed/>
    <w:rsid w:val="002540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4032"/>
  </w:style>
  <w:style w:type="paragraph" w:styleId="BalloonText">
    <w:name w:val="Balloon Text"/>
    <w:basedOn w:val="Normal"/>
    <w:link w:val="BalloonTextChar"/>
    <w:uiPriority w:val="99"/>
    <w:semiHidden/>
    <w:unhideWhenUsed/>
    <w:rsid w:val="002540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032"/>
    <w:rPr>
      <w:rFonts w:ascii="Tahoma" w:hAnsi="Tahoma" w:cs="Tahoma"/>
      <w:sz w:val="16"/>
      <w:szCs w:val="16"/>
    </w:rPr>
  </w:style>
  <w:style w:type="paragraph" w:styleId="Caption">
    <w:name w:val="caption"/>
    <w:basedOn w:val="Normal"/>
    <w:next w:val="Normal"/>
    <w:uiPriority w:val="35"/>
    <w:unhideWhenUsed/>
    <w:qFormat/>
    <w:rsid w:val="00AF494C"/>
    <w:pPr>
      <w:spacing w:line="240" w:lineRule="auto"/>
    </w:pPr>
    <w:rPr>
      <w:b/>
      <w:bCs/>
      <w:color w:val="4F81BD" w:themeColor="accent1"/>
      <w:sz w:val="18"/>
      <w:szCs w:val="18"/>
    </w:rPr>
  </w:style>
  <w:style w:type="character" w:styleId="Strong">
    <w:name w:val="Strong"/>
    <w:basedOn w:val="DefaultParagraphFont"/>
    <w:uiPriority w:val="22"/>
    <w:qFormat/>
    <w:rsid w:val="00DF258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8378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540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4032"/>
  </w:style>
  <w:style w:type="paragraph" w:styleId="Footer">
    <w:name w:val="footer"/>
    <w:basedOn w:val="Normal"/>
    <w:link w:val="FooterChar"/>
    <w:uiPriority w:val="99"/>
    <w:unhideWhenUsed/>
    <w:rsid w:val="002540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4032"/>
  </w:style>
  <w:style w:type="paragraph" w:styleId="BalloonText">
    <w:name w:val="Balloon Text"/>
    <w:basedOn w:val="Normal"/>
    <w:link w:val="BalloonTextChar"/>
    <w:uiPriority w:val="99"/>
    <w:semiHidden/>
    <w:unhideWhenUsed/>
    <w:rsid w:val="002540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032"/>
    <w:rPr>
      <w:rFonts w:ascii="Tahoma" w:hAnsi="Tahoma" w:cs="Tahoma"/>
      <w:sz w:val="16"/>
      <w:szCs w:val="16"/>
    </w:rPr>
  </w:style>
  <w:style w:type="paragraph" w:styleId="Caption">
    <w:name w:val="caption"/>
    <w:basedOn w:val="Normal"/>
    <w:next w:val="Normal"/>
    <w:uiPriority w:val="35"/>
    <w:unhideWhenUsed/>
    <w:qFormat/>
    <w:rsid w:val="00AF494C"/>
    <w:pPr>
      <w:spacing w:line="240" w:lineRule="auto"/>
    </w:pPr>
    <w:rPr>
      <w:b/>
      <w:bCs/>
      <w:color w:val="4F81BD" w:themeColor="accent1"/>
      <w:sz w:val="18"/>
      <w:szCs w:val="18"/>
    </w:rPr>
  </w:style>
  <w:style w:type="character" w:styleId="Strong">
    <w:name w:val="Strong"/>
    <w:basedOn w:val="DefaultParagraphFont"/>
    <w:uiPriority w:val="22"/>
    <w:qFormat/>
    <w:rsid w:val="00DF25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819125">
      <w:bodyDiv w:val="1"/>
      <w:marLeft w:val="0"/>
      <w:marRight w:val="0"/>
      <w:marTop w:val="0"/>
      <w:marBottom w:val="0"/>
      <w:divBdr>
        <w:top w:val="none" w:sz="0" w:space="0" w:color="auto"/>
        <w:left w:val="none" w:sz="0" w:space="0" w:color="auto"/>
        <w:bottom w:val="none" w:sz="0" w:space="0" w:color="auto"/>
        <w:right w:val="none" w:sz="0" w:space="0" w:color="auto"/>
      </w:divBdr>
    </w:div>
    <w:div w:id="281620495">
      <w:bodyDiv w:val="1"/>
      <w:marLeft w:val="0"/>
      <w:marRight w:val="0"/>
      <w:marTop w:val="0"/>
      <w:marBottom w:val="0"/>
      <w:divBdr>
        <w:top w:val="none" w:sz="0" w:space="0" w:color="auto"/>
        <w:left w:val="none" w:sz="0" w:space="0" w:color="auto"/>
        <w:bottom w:val="none" w:sz="0" w:space="0" w:color="auto"/>
        <w:right w:val="none" w:sz="0" w:space="0" w:color="auto"/>
      </w:divBdr>
    </w:div>
    <w:div w:id="1003776127">
      <w:bodyDiv w:val="1"/>
      <w:marLeft w:val="0"/>
      <w:marRight w:val="0"/>
      <w:marTop w:val="0"/>
      <w:marBottom w:val="0"/>
      <w:divBdr>
        <w:top w:val="none" w:sz="0" w:space="0" w:color="auto"/>
        <w:left w:val="none" w:sz="0" w:space="0" w:color="auto"/>
        <w:bottom w:val="none" w:sz="0" w:space="0" w:color="auto"/>
        <w:right w:val="none" w:sz="0" w:space="0" w:color="auto"/>
      </w:divBdr>
    </w:div>
    <w:div w:id="1467703090">
      <w:bodyDiv w:val="1"/>
      <w:marLeft w:val="0"/>
      <w:marRight w:val="0"/>
      <w:marTop w:val="0"/>
      <w:marBottom w:val="0"/>
      <w:divBdr>
        <w:top w:val="none" w:sz="0" w:space="0" w:color="auto"/>
        <w:left w:val="none" w:sz="0" w:space="0" w:color="auto"/>
        <w:bottom w:val="none" w:sz="0" w:space="0" w:color="auto"/>
        <w:right w:val="none" w:sz="0" w:space="0" w:color="auto"/>
      </w:divBdr>
      <w:divsChild>
        <w:div w:id="1783957233">
          <w:marLeft w:val="0"/>
          <w:marRight w:val="0"/>
          <w:marTop w:val="0"/>
          <w:marBottom w:val="0"/>
          <w:divBdr>
            <w:top w:val="none" w:sz="0" w:space="0" w:color="auto"/>
            <w:left w:val="none" w:sz="0" w:space="0" w:color="auto"/>
            <w:bottom w:val="none" w:sz="0" w:space="0" w:color="auto"/>
            <w:right w:val="none" w:sz="0" w:space="0" w:color="auto"/>
          </w:divBdr>
          <w:divsChild>
            <w:div w:id="1304772135">
              <w:marLeft w:val="0"/>
              <w:marRight w:val="0"/>
              <w:marTop w:val="0"/>
              <w:marBottom w:val="0"/>
              <w:divBdr>
                <w:top w:val="none" w:sz="0" w:space="0" w:color="auto"/>
                <w:left w:val="none" w:sz="0" w:space="0" w:color="auto"/>
                <w:bottom w:val="none" w:sz="0" w:space="0" w:color="auto"/>
                <w:right w:val="none" w:sz="0" w:space="0" w:color="auto"/>
              </w:divBdr>
              <w:divsChild>
                <w:div w:id="2039431958">
                  <w:marLeft w:val="0"/>
                  <w:marRight w:val="0"/>
                  <w:marTop w:val="0"/>
                  <w:marBottom w:val="0"/>
                  <w:divBdr>
                    <w:top w:val="none" w:sz="0" w:space="0" w:color="auto"/>
                    <w:left w:val="none" w:sz="0" w:space="0" w:color="auto"/>
                    <w:bottom w:val="none" w:sz="0" w:space="0" w:color="auto"/>
                    <w:right w:val="none" w:sz="0" w:space="0" w:color="auto"/>
                  </w:divBdr>
                  <w:divsChild>
                    <w:div w:id="975255612">
                      <w:marLeft w:val="0"/>
                      <w:marRight w:val="0"/>
                      <w:marTop w:val="0"/>
                      <w:marBottom w:val="0"/>
                      <w:divBdr>
                        <w:top w:val="none" w:sz="0" w:space="0" w:color="auto"/>
                        <w:left w:val="none" w:sz="0" w:space="0" w:color="auto"/>
                        <w:bottom w:val="none" w:sz="0" w:space="0" w:color="auto"/>
                        <w:right w:val="none" w:sz="0" w:space="0" w:color="auto"/>
                      </w:divBdr>
                      <w:divsChild>
                        <w:div w:id="1964538246">
                          <w:marLeft w:val="0"/>
                          <w:marRight w:val="0"/>
                          <w:marTop w:val="0"/>
                          <w:marBottom w:val="0"/>
                          <w:divBdr>
                            <w:top w:val="none" w:sz="0" w:space="0" w:color="auto"/>
                            <w:left w:val="none" w:sz="0" w:space="0" w:color="auto"/>
                            <w:bottom w:val="none" w:sz="0" w:space="0" w:color="auto"/>
                            <w:right w:val="none" w:sz="0" w:space="0" w:color="auto"/>
                          </w:divBdr>
                          <w:divsChild>
                            <w:div w:id="1067611681">
                              <w:marLeft w:val="0"/>
                              <w:marRight w:val="0"/>
                              <w:marTop w:val="0"/>
                              <w:marBottom w:val="0"/>
                              <w:divBdr>
                                <w:top w:val="none" w:sz="0" w:space="0" w:color="auto"/>
                                <w:left w:val="none" w:sz="0" w:space="0" w:color="auto"/>
                                <w:bottom w:val="none" w:sz="0" w:space="0" w:color="auto"/>
                                <w:right w:val="none" w:sz="0" w:space="0" w:color="auto"/>
                              </w:divBdr>
                              <w:divsChild>
                                <w:div w:id="1836802563">
                                  <w:marLeft w:val="0"/>
                                  <w:marRight w:val="0"/>
                                  <w:marTop w:val="0"/>
                                  <w:marBottom w:val="0"/>
                                  <w:divBdr>
                                    <w:top w:val="none" w:sz="0" w:space="0" w:color="auto"/>
                                    <w:left w:val="none" w:sz="0" w:space="0" w:color="auto"/>
                                    <w:bottom w:val="none" w:sz="0" w:space="0" w:color="auto"/>
                                    <w:right w:val="none" w:sz="0" w:space="0" w:color="auto"/>
                                  </w:divBdr>
                                  <w:divsChild>
                                    <w:div w:id="1497499234">
                                      <w:marLeft w:val="0"/>
                                      <w:marRight w:val="0"/>
                                      <w:marTop w:val="0"/>
                                      <w:marBottom w:val="0"/>
                                      <w:divBdr>
                                        <w:top w:val="none" w:sz="0" w:space="0" w:color="auto"/>
                                        <w:left w:val="none" w:sz="0" w:space="0" w:color="auto"/>
                                        <w:bottom w:val="none" w:sz="0" w:space="0" w:color="auto"/>
                                        <w:right w:val="none" w:sz="0" w:space="0" w:color="auto"/>
                                      </w:divBdr>
                                      <w:divsChild>
                                        <w:div w:id="565838674">
                                          <w:marLeft w:val="0"/>
                                          <w:marRight w:val="0"/>
                                          <w:marTop w:val="0"/>
                                          <w:marBottom w:val="0"/>
                                          <w:divBdr>
                                            <w:top w:val="none" w:sz="0" w:space="0" w:color="auto"/>
                                            <w:left w:val="none" w:sz="0" w:space="0" w:color="auto"/>
                                            <w:bottom w:val="none" w:sz="0" w:space="0" w:color="auto"/>
                                            <w:right w:val="none" w:sz="0" w:space="0" w:color="auto"/>
                                          </w:divBdr>
                                          <w:divsChild>
                                            <w:div w:id="176582911">
                                              <w:marLeft w:val="0"/>
                                              <w:marRight w:val="0"/>
                                              <w:marTop w:val="0"/>
                                              <w:marBottom w:val="0"/>
                                              <w:divBdr>
                                                <w:top w:val="none" w:sz="0" w:space="0" w:color="auto"/>
                                                <w:left w:val="none" w:sz="0" w:space="0" w:color="auto"/>
                                                <w:bottom w:val="none" w:sz="0" w:space="0" w:color="auto"/>
                                                <w:right w:val="none" w:sz="0" w:space="0" w:color="auto"/>
                                              </w:divBdr>
                                              <w:divsChild>
                                                <w:div w:id="1677460727">
                                                  <w:marLeft w:val="0"/>
                                                  <w:marRight w:val="0"/>
                                                  <w:marTop w:val="0"/>
                                                  <w:marBottom w:val="0"/>
                                                  <w:divBdr>
                                                    <w:top w:val="none" w:sz="0" w:space="0" w:color="auto"/>
                                                    <w:left w:val="none" w:sz="0" w:space="0" w:color="auto"/>
                                                    <w:bottom w:val="none" w:sz="0" w:space="0" w:color="auto"/>
                                                    <w:right w:val="none" w:sz="0" w:space="0" w:color="auto"/>
                                                  </w:divBdr>
                                                  <w:divsChild>
                                                    <w:div w:id="942609061">
                                                      <w:marLeft w:val="0"/>
                                                      <w:marRight w:val="0"/>
                                                      <w:marTop w:val="0"/>
                                                      <w:marBottom w:val="0"/>
                                                      <w:divBdr>
                                                        <w:top w:val="none" w:sz="0" w:space="0" w:color="auto"/>
                                                        <w:left w:val="none" w:sz="0" w:space="0" w:color="auto"/>
                                                        <w:bottom w:val="none" w:sz="0" w:space="0" w:color="auto"/>
                                                        <w:right w:val="none" w:sz="0" w:space="0" w:color="auto"/>
                                                      </w:divBdr>
                                                      <w:divsChild>
                                                        <w:div w:id="274949225">
                                                          <w:marLeft w:val="0"/>
                                                          <w:marRight w:val="0"/>
                                                          <w:marTop w:val="0"/>
                                                          <w:marBottom w:val="0"/>
                                                          <w:divBdr>
                                                            <w:top w:val="none" w:sz="0" w:space="0" w:color="auto"/>
                                                            <w:left w:val="none" w:sz="0" w:space="0" w:color="auto"/>
                                                            <w:bottom w:val="none" w:sz="0" w:space="0" w:color="auto"/>
                                                            <w:right w:val="none" w:sz="0" w:space="0" w:color="auto"/>
                                                          </w:divBdr>
                                                          <w:divsChild>
                                                            <w:div w:id="1415008979">
                                                              <w:marLeft w:val="0"/>
                                                              <w:marRight w:val="150"/>
                                                              <w:marTop w:val="0"/>
                                                              <w:marBottom w:val="150"/>
                                                              <w:divBdr>
                                                                <w:top w:val="none" w:sz="0" w:space="0" w:color="auto"/>
                                                                <w:left w:val="none" w:sz="0" w:space="0" w:color="auto"/>
                                                                <w:bottom w:val="none" w:sz="0" w:space="0" w:color="auto"/>
                                                                <w:right w:val="none" w:sz="0" w:space="0" w:color="auto"/>
                                                              </w:divBdr>
                                                              <w:divsChild>
                                                                <w:div w:id="1525627990">
                                                                  <w:marLeft w:val="0"/>
                                                                  <w:marRight w:val="0"/>
                                                                  <w:marTop w:val="0"/>
                                                                  <w:marBottom w:val="0"/>
                                                                  <w:divBdr>
                                                                    <w:top w:val="none" w:sz="0" w:space="0" w:color="auto"/>
                                                                    <w:left w:val="none" w:sz="0" w:space="0" w:color="auto"/>
                                                                    <w:bottom w:val="none" w:sz="0" w:space="0" w:color="auto"/>
                                                                    <w:right w:val="none" w:sz="0" w:space="0" w:color="auto"/>
                                                                  </w:divBdr>
                                                                  <w:divsChild>
                                                                    <w:div w:id="1687444225">
                                                                      <w:marLeft w:val="0"/>
                                                                      <w:marRight w:val="0"/>
                                                                      <w:marTop w:val="0"/>
                                                                      <w:marBottom w:val="0"/>
                                                                      <w:divBdr>
                                                                        <w:top w:val="none" w:sz="0" w:space="0" w:color="auto"/>
                                                                        <w:left w:val="none" w:sz="0" w:space="0" w:color="auto"/>
                                                                        <w:bottom w:val="none" w:sz="0" w:space="0" w:color="auto"/>
                                                                        <w:right w:val="none" w:sz="0" w:space="0" w:color="auto"/>
                                                                      </w:divBdr>
                                                                      <w:divsChild>
                                                                        <w:div w:id="522940229">
                                                                          <w:marLeft w:val="0"/>
                                                                          <w:marRight w:val="0"/>
                                                                          <w:marTop w:val="0"/>
                                                                          <w:marBottom w:val="0"/>
                                                                          <w:divBdr>
                                                                            <w:top w:val="none" w:sz="0" w:space="0" w:color="auto"/>
                                                                            <w:left w:val="none" w:sz="0" w:space="0" w:color="auto"/>
                                                                            <w:bottom w:val="none" w:sz="0" w:space="0" w:color="auto"/>
                                                                            <w:right w:val="none" w:sz="0" w:space="0" w:color="auto"/>
                                                                          </w:divBdr>
                                                                          <w:divsChild>
                                                                            <w:div w:id="341979727">
                                                                              <w:marLeft w:val="0"/>
                                                                              <w:marRight w:val="0"/>
                                                                              <w:marTop w:val="0"/>
                                                                              <w:marBottom w:val="0"/>
                                                                              <w:divBdr>
                                                                                <w:top w:val="none" w:sz="0" w:space="0" w:color="auto"/>
                                                                                <w:left w:val="none" w:sz="0" w:space="0" w:color="auto"/>
                                                                                <w:bottom w:val="none" w:sz="0" w:space="0" w:color="auto"/>
                                                                                <w:right w:val="none" w:sz="0" w:space="0" w:color="auto"/>
                                                                              </w:divBdr>
                                                                              <w:divsChild>
                                                                                <w:div w:id="280771638">
                                                                                  <w:marLeft w:val="0"/>
                                                                                  <w:marRight w:val="0"/>
                                                                                  <w:marTop w:val="0"/>
                                                                                  <w:marBottom w:val="0"/>
                                                                                  <w:divBdr>
                                                                                    <w:top w:val="none" w:sz="0" w:space="0" w:color="auto"/>
                                                                                    <w:left w:val="none" w:sz="0" w:space="0" w:color="auto"/>
                                                                                    <w:bottom w:val="none" w:sz="0" w:space="0" w:color="auto"/>
                                                                                    <w:right w:val="none" w:sz="0" w:space="0" w:color="auto"/>
                                                                                  </w:divBdr>
                                                                                </w:div>
                                                                                <w:div w:id="6904257">
                                                                                  <w:marLeft w:val="0"/>
                                                                                  <w:marRight w:val="0"/>
                                                                                  <w:marTop w:val="0"/>
                                                                                  <w:marBottom w:val="0"/>
                                                                                  <w:divBdr>
                                                                                    <w:top w:val="none" w:sz="0" w:space="0" w:color="auto"/>
                                                                                    <w:left w:val="none" w:sz="0" w:space="0" w:color="auto"/>
                                                                                    <w:bottom w:val="none" w:sz="0" w:space="0" w:color="auto"/>
                                                                                    <w:right w:val="none" w:sz="0" w:space="0" w:color="auto"/>
                                                                                  </w:divBdr>
                                                                                </w:div>
                                                                                <w:div w:id="1596940479">
                                                                                  <w:marLeft w:val="0"/>
                                                                                  <w:marRight w:val="0"/>
                                                                                  <w:marTop w:val="0"/>
                                                                                  <w:marBottom w:val="0"/>
                                                                                  <w:divBdr>
                                                                                    <w:top w:val="none" w:sz="0" w:space="0" w:color="auto"/>
                                                                                    <w:left w:val="none" w:sz="0" w:space="0" w:color="auto"/>
                                                                                    <w:bottom w:val="none" w:sz="0" w:space="0" w:color="auto"/>
                                                                                    <w:right w:val="none" w:sz="0" w:space="0" w:color="auto"/>
                                                                                  </w:divBdr>
                                                                                </w:div>
                                                                                <w:div w:id="506166316">
                                                                                  <w:marLeft w:val="0"/>
                                                                                  <w:marRight w:val="0"/>
                                                                                  <w:marTop w:val="0"/>
                                                                                  <w:marBottom w:val="0"/>
                                                                                  <w:divBdr>
                                                                                    <w:top w:val="none" w:sz="0" w:space="0" w:color="auto"/>
                                                                                    <w:left w:val="none" w:sz="0" w:space="0" w:color="auto"/>
                                                                                    <w:bottom w:val="none" w:sz="0" w:space="0" w:color="auto"/>
                                                                                    <w:right w:val="none" w:sz="0" w:space="0" w:color="auto"/>
                                                                                  </w:divBdr>
                                                                                </w:div>
                                                                                <w:div w:id="153048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4.emf"/><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7.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chart" Target="charts/chart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oleObject" Target="Mac%20OS%20Disk:Users:andrew:Library:Containers:com.apple.mail:Data:Library:Mail%20Downloads: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997055423473699"/>
          <c:y val="2.5526390045954101E-2"/>
          <c:w val="0.87255659448818901"/>
          <c:h val="0.84457724034495696"/>
        </c:manualLayout>
      </c:layout>
      <c:barChart>
        <c:barDir val="bar"/>
        <c:grouping val="clustered"/>
        <c:varyColors val="0"/>
        <c:ser>
          <c:idx val="0"/>
          <c:order val="0"/>
          <c:spPr>
            <a:solidFill>
              <a:schemeClr val="tx1">
                <a:lumMod val="50000"/>
                <a:lumOff val="50000"/>
              </a:schemeClr>
            </a:solidFill>
            <a:effectLst/>
          </c:spPr>
          <c:invertIfNegative val="0"/>
          <c:cat>
            <c:strRef>
              <c:f>Sheet1!$A$2:$A$16</c:f>
              <c:strCache>
                <c:ptCount val="15"/>
                <c:pt idx="0">
                  <c:v>M01</c:v>
                </c:pt>
                <c:pt idx="1">
                  <c:v>M02</c:v>
                </c:pt>
                <c:pt idx="2">
                  <c:v>M03</c:v>
                </c:pt>
                <c:pt idx="3">
                  <c:v>M04</c:v>
                </c:pt>
                <c:pt idx="4">
                  <c:v>M05</c:v>
                </c:pt>
                <c:pt idx="5">
                  <c:v>M06</c:v>
                </c:pt>
                <c:pt idx="6">
                  <c:v>M07</c:v>
                </c:pt>
                <c:pt idx="7">
                  <c:v>M08</c:v>
                </c:pt>
                <c:pt idx="8">
                  <c:v>M09</c:v>
                </c:pt>
                <c:pt idx="9">
                  <c:v>M10</c:v>
                </c:pt>
                <c:pt idx="10">
                  <c:v>M11</c:v>
                </c:pt>
                <c:pt idx="11">
                  <c:v>M12</c:v>
                </c:pt>
                <c:pt idx="12">
                  <c:v>M13</c:v>
                </c:pt>
                <c:pt idx="13">
                  <c:v>M14</c:v>
                </c:pt>
                <c:pt idx="14">
                  <c:v>M15</c:v>
                </c:pt>
              </c:strCache>
            </c:strRef>
          </c:cat>
          <c:val>
            <c:numRef>
              <c:f>Sheet1!$B$2:$B$16</c:f>
              <c:numCache>
                <c:formatCode>General</c:formatCode>
                <c:ptCount val="15"/>
                <c:pt idx="0">
                  <c:v>2</c:v>
                </c:pt>
                <c:pt idx="1">
                  <c:v>4</c:v>
                </c:pt>
                <c:pt idx="2">
                  <c:v>2</c:v>
                </c:pt>
                <c:pt idx="3">
                  <c:v>3</c:v>
                </c:pt>
                <c:pt idx="4">
                  <c:v>3</c:v>
                </c:pt>
                <c:pt idx="5">
                  <c:v>3</c:v>
                </c:pt>
                <c:pt idx="6">
                  <c:v>2</c:v>
                </c:pt>
                <c:pt idx="7">
                  <c:v>2</c:v>
                </c:pt>
                <c:pt idx="8">
                  <c:v>4</c:v>
                </c:pt>
                <c:pt idx="9">
                  <c:v>3</c:v>
                </c:pt>
                <c:pt idx="10">
                  <c:v>3</c:v>
                </c:pt>
                <c:pt idx="11">
                  <c:v>3</c:v>
                </c:pt>
                <c:pt idx="12">
                  <c:v>2</c:v>
                </c:pt>
                <c:pt idx="13">
                  <c:v>1</c:v>
                </c:pt>
                <c:pt idx="14">
                  <c:v>2</c:v>
                </c:pt>
              </c:numCache>
            </c:numRef>
          </c:val>
        </c:ser>
        <c:dLbls>
          <c:showLegendKey val="0"/>
          <c:showVal val="0"/>
          <c:showCatName val="0"/>
          <c:showSerName val="0"/>
          <c:showPercent val="0"/>
          <c:showBubbleSize val="0"/>
        </c:dLbls>
        <c:gapWidth val="150"/>
        <c:axId val="37056000"/>
        <c:axId val="36919488"/>
      </c:barChart>
      <c:catAx>
        <c:axId val="37056000"/>
        <c:scaling>
          <c:orientation val="minMax"/>
        </c:scaling>
        <c:delete val="0"/>
        <c:axPos val="l"/>
        <c:majorTickMark val="out"/>
        <c:minorTickMark val="none"/>
        <c:tickLblPos val="nextTo"/>
        <c:txPr>
          <a:bodyPr rot="0" vert="horz"/>
          <a:lstStyle/>
          <a:p>
            <a:pPr>
              <a:defRPr/>
            </a:pPr>
            <a:endParaRPr lang="en-US"/>
          </a:p>
        </c:txPr>
        <c:crossAx val="36919488"/>
        <c:crosses val="autoZero"/>
        <c:auto val="1"/>
        <c:lblAlgn val="ctr"/>
        <c:lblOffset val="100"/>
        <c:noMultiLvlLbl val="0"/>
      </c:catAx>
      <c:valAx>
        <c:axId val="36919488"/>
        <c:scaling>
          <c:orientation val="minMax"/>
        </c:scaling>
        <c:delete val="0"/>
        <c:axPos val="b"/>
        <c:numFmt formatCode="General" sourceLinked="1"/>
        <c:majorTickMark val="out"/>
        <c:minorTickMark val="none"/>
        <c:tickLblPos val="nextTo"/>
        <c:spPr>
          <a:ln>
            <a:solidFill>
              <a:schemeClr val="tx1">
                <a:lumMod val="50000"/>
                <a:lumOff val="50000"/>
              </a:schemeClr>
            </a:solidFill>
          </a:ln>
        </c:spPr>
        <c:crossAx val="37056000"/>
        <c:crosses val="autoZero"/>
        <c:crossBetween val="between"/>
        <c:majorUnit val="1"/>
        <c:minorUnit val="0.2"/>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3084</Words>
  <Characters>17581</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Belter, Sarah</dc:creator>
  <cp:lastModifiedBy>Belter, Sarah</cp:lastModifiedBy>
  <cp:revision>2</cp:revision>
  <cp:lastPrinted>2012-08-02T18:54:00Z</cp:lastPrinted>
  <dcterms:created xsi:type="dcterms:W3CDTF">2012-08-02T22:02:00Z</dcterms:created>
  <dcterms:modified xsi:type="dcterms:W3CDTF">2012-08-02T22:02:00Z</dcterms:modified>
</cp:coreProperties>
</file>